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1472962"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Pr>
          <w:rFonts w:eastAsia="Times New Roman"/>
          <w:b/>
          <w:noProof/>
          <w:sz w:val="24"/>
        </w:rPr>
        <w:t>0</w:t>
      </w:r>
      <w:r w:rsidR="00DA6B31">
        <w:rPr>
          <w:rFonts w:eastAsia="Times New Roman"/>
          <w:b/>
          <w:noProof/>
          <w:sz w:val="24"/>
        </w:rPr>
        <w:t>7106</w:t>
      </w:r>
    </w:p>
    <w:p w14:paraId="38445688" w14:textId="19EE899C"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7909E56"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33A48" w:rsidRPr="00233A48">
        <w:rPr>
          <w:rFonts w:ascii="Arial" w:hAnsi="Arial" w:cs="Arial"/>
          <w:sz w:val="22"/>
        </w:rPr>
        <w:t>Discussion on RF parameters</w:t>
      </w:r>
      <w:bookmarkStart w:id="6" w:name="_GoBack"/>
      <w:bookmarkEnd w:id="6"/>
      <w:r w:rsidR="00233A48" w:rsidRPr="00233A48">
        <w:rPr>
          <w:rFonts w:ascii="Arial" w:hAnsi="Arial" w:cs="Arial"/>
          <w:sz w:val="22"/>
        </w:rPr>
        <w:t xml:space="preserve"> to be specified</w:t>
      </w:r>
    </w:p>
    <w:p w14:paraId="0F34F3E0" w14:textId="5C8DC579"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8273C">
        <w:rPr>
          <w:rFonts w:ascii="Arial" w:hAnsi="Arial" w:cs="Arial"/>
          <w:sz w:val="22"/>
        </w:rPr>
        <w:t>8.11.2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7D34934E" w14:textId="28509D5F" w:rsidR="0008273C" w:rsidRDefault="0008273C" w:rsidP="0008273C">
      <w:pPr>
        <w:rPr>
          <w:lang w:val="en-US" w:eastAsia="zh-CN"/>
        </w:rPr>
      </w:pPr>
      <w:r>
        <w:rPr>
          <w:lang w:val="en-US" w:eastAsia="zh-CN"/>
        </w:rPr>
        <w:t>The last meeting was the 1</w:t>
      </w:r>
      <w:r w:rsidRPr="0008273C">
        <w:rPr>
          <w:vertAlign w:val="superscript"/>
          <w:lang w:val="en-US" w:eastAsia="zh-CN"/>
        </w:rPr>
        <w:t>st</w:t>
      </w:r>
      <w:r>
        <w:rPr>
          <w:lang w:val="en-US" w:eastAsia="zh-CN"/>
        </w:rPr>
        <w:t xml:space="preserve"> for the RF repeater WI, the WF [1] was approved which outlined all the RF parameters to be discussed.</w:t>
      </w:r>
    </w:p>
    <w:p w14:paraId="37B1FC23" w14:textId="552BFE4A" w:rsidR="0008273C" w:rsidRDefault="0008273C" w:rsidP="0008273C">
      <w:pPr>
        <w:rPr>
          <w:lang w:val="en-US" w:eastAsia="zh-CN"/>
        </w:rPr>
      </w:pPr>
      <w:r>
        <w:rPr>
          <w:lang w:val="en-US" w:eastAsia="zh-CN"/>
        </w:rPr>
        <w:t>This paper gives our views on the issue raised in [1].</w:t>
      </w:r>
    </w:p>
    <w:p w14:paraId="66CAA67B" w14:textId="650423AD" w:rsidR="00C16A94" w:rsidRDefault="0008273C" w:rsidP="0008273C">
      <w:pPr>
        <w:pStyle w:val="Heading1"/>
        <w:rPr>
          <w:lang w:eastAsia="sv-SE"/>
        </w:rPr>
      </w:pPr>
      <w:r>
        <w:rPr>
          <w:lang w:val="en-US" w:eastAsia="zh-CN"/>
        </w:rPr>
        <w:t>2</w:t>
      </w:r>
      <w:r>
        <w:rPr>
          <w:lang w:val="en-US" w:eastAsia="zh-CN"/>
        </w:rPr>
        <w:tab/>
      </w:r>
      <w:r w:rsidR="006A5597">
        <w:rPr>
          <w:rFonts w:hint="eastAsia"/>
          <w:lang w:eastAsia="sv-SE"/>
        </w:rPr>
        <w:t>Dis</w:t>
      </w:r>
      <w:r w:rsidR="006A5597">
        <w:rPr>
          <w:lang w:eastAsia="sv-SE"/>
        </w:rPr>
        <w:t>cussion</w:t>
      </w:r>
    </w:p>
    <w:p w14:paraId="0382A398" w14:textId="571C9A61" w:rsidR="00341F88" w:rsidRDefault="0008273C" w:rsidP="0008273C">
      <w:pPr>
        <w:pStyle w:val="Heading2"/>
        <w:rPr>
          <w:lang w:eastAsia="sv-SE"/>
        </w:rPr>
      </w:pPr>
      <w:r>
        <w:rPr>
          <w:lang w:eastAsia="sv-SE"/>
        </w:rPr>
        <w:t>2.1 Class definition</w:t>
      </w:r>
    </w:p>
    <w:p w14:paraId="2FEAA083" w14:textId="107242FD" w:rsidR="0008273C" w:rsidRDefault="0008273C" w:rsidP="003225ED">
      <w:pPr>
        <w:rPr>
          <w:lang w:eastAsia="sv-SE"/>
        </w:rPr>
      </w:pPr>
      <w:r>
        <w:rPr>
          <w:lang w:eastAsia="sv-SE"/>
        </w:rPr>
        <w:t>The WF stated:</w:t>
      </w:r>
    </w:p>
    <w:p w14:paraId="0C8779B8" w14:textId="77777777" w:rsidR="0008273C" w:rsidRPr="0008273C" w:rsidRDefault="0008273C" w:rsidP="0008273C">
      <w:pPr>
        <w:pStyle w:val="ListParagraph"/>
        <w:numPr>
          <w:ilvl w:val="0"/>
          <w:numId w:val="15"/>
        </w:numPr>
        <w:ind w:firstLineChars="0"/>
        <w:rPr>
          <w:lang w:eastAsia="sv-SE"/>
        </w:rPr>
      </w:pPr>
      <w:r w:rsidRPr="0008273C">
        <w:rPr>
          <w:lang w:eastAsia="sv-SE"/>
        </w:rPr>
        <w:t>FFS on whether to distinguish DL and UL for class definition</w:t>
      </w:r>
    </w:p>
    <w:p w14:paraId="4455468F" w14:textId="77777777" w:rsidR="0008273C" w:rsidRPr="0008273C" w:rsidRDefault="0008273C" w:rsidP="0008273C">
      <w:pPr>
        <w:pStyle w:val="ListParagraph"/>
        <w:numPr>
          <w:ilvl w:val="0"/>
          <w:numId w:val="15"/>
        </w:numPr>
        <w:ind w:firstLineChars="0"/>
        <w:rPr>
          <w:lang w:eastAsia="sv-SE"/>
        </w:rPr>
      </w:pPr>
      <w:r w:rsidRPr="0008273C">
        <w:rPr>
          <w:lang w:eastAsia="sv-SE"/>
        </w:rPr>
        <w:t>FFS on whether explicitly distinguish classes in specification</w:t>
      </w:r>
    </w:p>
    <w:p w14:paraId="1680B711" w14:textId="77777777" w:rsidR="0008273C" w:rsidRPr="0008273C" w:rsidRDefault="0008273C" w:rsidP="0008273C">
      <w:pPr>
        <w:ind w:leftChars="300" w:left="600"/>
        <w:rPr>
          <w:lang w:eastAsia="sv-SE"/>
        </w:rPr>
      </w:pPr>
      <w:r w:rsidRPr="0008273C">
        <w:rPr>
          <w:lang w:eastAsia="sv-SE"/>
        </w:rPr>
        <w:t>Option 1: Explicitly distinguish repeater classes in the specification. e.g. selection from the set of MA/MR/LA with some modification, if needed, similar as IAB-MT classes definition.</w:t>
      </w:r>
    </w:p>
    <w:p w14:paraId="0A80ADCB" w14:textId="62FBB5DB" w:rsidR="0008273C" w:rsidRDefault="0008273C" w:rsidP="0008273C">
      <w:pPr>
        <w:ind w:leftChars="300" w:left="600"/>
        <w:rPr>
          <w:lang w:eastAsia="sv-SE"/>
        </w:rPr>
      </w:pPr>
      <w:r w:rsidRPr="0008273C">
        <w:rPr>
          <w:lang w:eastAsia="sv-SE"/>
        </w:rPr>
        <w:t>Option 2: no class is needed</w:t>
      </w:r>
    </w:p>
    <w:p w14:paraId="776FC7E6" w14:textId="7EC83ABB" w:rsidR="0008273C" w:rsidRDefault="0008273C" w:rsidP="0008273C">
      <w:pPr>
        <w:rPr>
          <w:lang w:eastAsia="sv-SE"/>
        </w:rPr>
      </w:pPr>
      <w:r>
        <w:rPr>
          <w:lang w:eastAsia="sv-SE"/>
        </w:rPr>
        <w:t>The BS class is based on a number of deployment conditions, in the TS the minimum separation between the BS and the UE is captured as a primary condition, for example:</w:t>
      </w:r>
    </w:p>
    <w:p w14:paraId="343DE487" w14:textId="77777777" w:rsidR="0008273C" w:rsidRPr="00F95B02" w:rsidRDefault="0008273C" w:rsidP="0008273C">
      <w:pPr>
        <w:ind w:leftChars="200" w:left="400"/>
      </w:pPr>
      <w:r w:rsidRPr="00F95B02">
        <w:t xml:space="preserve">For BS </w:t>
      </w:r>
      <w:r w:rsidRPr="00F95B02">
        <w:rPr>
          <w:i/>
        </w:rPr>
        <w:t>type 1-O</w:t>
      </w:r>
      <w:r w:rsidRPr="00F95B02">
        <w:t xml:space="preserve"> and 2-O</w:t>
      </w:r>
      <w:r w:rsidRPr="00F95B02">
        <w:rPr>
          <w:lang w:eastAsia="zh-CN"/>
        </w:rPr>
        <w:t>, BS classes</w:t>
      </w:r>
      <w:r w:rsidRPr="00F95B02">
        <w:t xml:space="preserve"> are defined as indicated below:</w:t>
      </w:r>
    </w:p>
    <w:p w14:paraId="4574E9B5" w14:textId="77777777" w:rsidR="0008273C" w:rsidRPr="00F95B02" w:rsidRDefault="0008273C" w:rsidP="0008273C">
      <w:pPr>
        <w:pStyle w:val="B1"/>
        <w:ind w:leftChars="342" w:left="968"/>
      </w:pPr>
      <w:r w:rsidRPr="00F95B02">
        <w:t>-</w:t>
      </w:r>
      <w:r w:rsidRPr="00F95B02">
        <w:tab/>
        <w:t xml:space="preserve">Wide Area Base Stations are characterised by requirements derived from </w:t>
      </w:r>
      <w:r w:rsidRPr="0008273C">
        <w:rPr>
          <w:highlight w:val="yellow"/>
        </w:rPr>
        <w:t>Macro Cell scenarios</w:t>
      </w:r>
      <w:r w:rsidRPr="00F95B02">
        <w:t xml:space="preserve"> with a BS to UE minimum distance along the ground equal to 35 m.</w:t>
      </w:r>
    </w:p>
    <w:p w14:paraId="3136965A" w14:textId="77777777" w:rsidR="0008273C" w:rsidRPr="00F95B02" w:rsidRDefault="0008273C" w:rsidP="0008273C">
      <w:pPr>
        <w:pStyle w:val="B1"/>
        <w:ind w:leftChars="342" w:left="968"/>
      </w:pPr>
      <w:r w:rsidRPr="00F95B02">
        <w:t>-</w:t>
      </w:r>
      <w:r w:rsidRPr="00F95B02">
        <w:tab/>
        <w:t>Medium Range Base Stations are characterised by requirements derived from Micro Cell scenarios with a BS to UE minimum distance along the ground equal to 5 m.</w:t>
      </w:r>
    </w:p>
    <w:p w14:paraId="1632CD1F" w14:textId="77777777" w:rsidR="0008273C" w:rsidRPr="00F95B02" w:rsidRDefault="0008273C" w:rsidP="0008273C">
      <w:pPr>
        <w:pStyle w:val="B1"/>
        <w:ind w:leftChars="342" w:left="968"/>
      </w:pPr>
      <w:r w:rsidRPr="00F95B02">
        <w:t>-</w:t>
      </w:r>
      <w:r w:rsidRPr="00F95B02">
        <w:tab/>
        <w:t>Local Area Base Stations are characterised by requirements derived from Pico Cell scenarios with a BS to UE minimum distance along the ground equal to 2 m.</w:t>
      </w:r>
    </w:p>
    <w:p w14:paraId="62821A75" w14:textId="25782D34" w:rsidR="0008273C" w:rsidRDefault="0008273C" w:rsidP="0008273C">
      <w:pPr>
        <w:rPr>
          <w:lang w:eastAsia="sv-SE"/>
        </w:rPr>
      </w:pPr>
      <w:r>
        <w:rPr>
          <w:lang w:eastAsia="sv-SE"/>
        </w:rPr>
        <w:t>Whilst the distance is explicitly listed the “macro cell scenarios” text is also important, those scenarios when used to derive requirements include:</w:t>
      </w:r>
    </w:p>
    <w:p w14:paraId="0E6AEB60" w14:textId="019F4422" w:rsidR="0008273C" w:rsidRDefault="0008273C" w:rsidP="0008273C">
      <w:pPr>
        <w:pStyle w:val="ListParagraph"/>
        <w:numPr>
          <w:ilvl w:val="0"/>
          <w:numId w:val="16"/>
        </w:numPr>
        <w:ind w:firstLineChars="0"/>
        <w:rPr>
          <w:lang w:eastAsia="sv-SE"/>
        </w:rPr>
      </w:pPr>
      <w:r>
        <w:rPr>
          <w:rFonts w:hint="eastAsia"/>
          <w:lang w:eastAsia="sv-SE"/>
        </w:rPr>
        <w:t>B</w:t>
      </w:r>
      <w:r>
        <w:rPr>
          <w:lang w:eastAsia="sv-SE"/>
        </w:rPr>
        <w:t>S height (i.e. above rooftops for macro)</w:t>
      </w:r>
    </w:p>
    <w:p w14:paraId="10F77DBC" w14:textId="04CDF5D2" w:rsidR="0008273C" w:rsidRDefault="0008273C" w:rsidP="0008273C">
      <w:pPr>
        <w:pStyle w:val="ListParagraph"/>
        <w:numPr>
          <w:ilvl w:val="0"/>
          <w:numId w:val="16"/>
        </w:numPr>
        <w:ind w:firstLineChars="0"/>
        <w:rPr>
          <w:lang w:eastAsia="sv-SE"/>
        </w:rPr>
      </w:pPr>
      <w:r>
        <w:rPr>
          <w:lang w:eastAsia="sv-SE"/>
        </w:rPr>
        <w:t>Propagation model</w:t>
      </w:r>
    </w:p>
    <w:p w14:paraId="6C5C3800" w14:textId="7B3639D7" w:rsidR="0008273C" w:rsidRDefault="0008273C" w:rsidP="0008273C">
      <w:pPr>
        <w:pStyle w:val="ListParagraph"/>
        <w:numPr>
          <w:ilvl w:val="0"/>
          <w:numId w:val="16"/>
        </w:numPr>
        <w:ind w:firstLineChars="0"/>
        <w:rPr>
          <w:lang w:eastAsia="sv-SE"/>
        </w:rPr>
      </w:pPr>
      <w:r>
        <w:rPr>
          <w:lang w:eastAsia="sv-SE"/>
        </w:rPr>
        <w:t>Antenna assumptions</w:t>
      </w:r>
    </w:p>
    <w:p w14:paraId="4EBE725D" w14:textId="35321E6D" w:rsidR="0008273C" w:rsidRDefault="0008273C" w:rsidP="0008273C">
      <w:pPr>
        <w:pStyle w:val="ListParagraph"/>
        <w:numPr>
          <w:ilvl w:val="0"/>
          <w:numId w:val="16"/>
        </w:numPr>
        <w:ind w:firstLineChars="0"/>
        <w:rPr>
          <w:lang w:eastAsia="sv-SE"/>
        </w:rPr>
      </w:pPr>
      <w:r>
        <w:rPr>
          <w:lang w:eastAsia="sv-SE"/>
        </w:rPr>
        <w:t>BS output power/sensitivity</w:t>
      </w:r>
    </w:p>
    <w:p w14:paraId="2DBF4870" w14:textId="1288A195" w:rsidR="006D5467" w:rsidRDefault="006D5467" w:rsidP="0008273C">
      <w:pPr>
        <w:pStyle w:val="ListParagraph"/>
        <w:numPr>
          <w:ilvl w:val="0"/>
          <w:numId w:val="16"/>
        </w:numPr>
        <w:ind w:firstLineChars="0"/>
        <w:rPr>
          <w:lang w:eastAsia="sv-SE"/>
        </w:rPr>
      </w:pPr>
      <w:r>
        <w:rPr>
          <w:lang w:eastAsia="sv-SE"/>
        </w:rPr>
        <w:lastRenderedPageBreak/>
        <w:t>Cell size (max and min)</w:t>
      </w:r>
    </w:p>
    <w:p w14:paraId="74A3D6C3" w14:textId="710E71E6" w:rsidR="006D5467" w:rsidRDefault="006D5467" w:rsidP="0008273C">
      <w:pPr>
        <w:rPr>
          <w:lang w:eastAsia="sv-SE"/>
        </w:rPr>
      </w:pPr>
      <w:r>
        <w:rPr>
          <w:rFonts w:hint="eastAsia"/>
          <w:lang w:eastAsia="sv-SE"/>
        </w:rPr>
        <w:t>T</w:t>
      </w:r>
      <w:r>
        <w:rPr>
          <w:lang w:eastAsia="sv-SE"/>
        </w:rPr>
        <w:t>he declared class of the BS is used as an input to a few RF parameters to adjust the requirements</w:t>
      </w:r>
    </w:p>
    <w:p w14:paraId="5DA9C432" w14:textId="60B0973F" w:rsidR="006D5467" w:rsidRDefault="006D5467" w:rsidP="006D5467">
      <w:pPr>
        <w:pStyle w:val="ListParagraph"/>
        <w:numPr>
          <w:ilvl w:val="1"/>
          <w:numId w:val="17"/>
        </w:numPr>
        <w:ind w:firstLineChars="0"/>
        <w:rPr>
          <w:lang w:eastAsia="sv-SE"/>
        </w:rPr>
      </w:pPr>
      <w:r>
        <w:rPr>
          <w:lang w:eastAsia="sv-SE"/>
        </w:rPr>
        <w:t>Maximum output power</w:t>
      </w:r>
    </w:p>
    <w:p w14:paraId="0A124E39" w14:textId="0208F598" w:rsidR="006D5467" w:rsidRDefault="006D5467" w:rsidP="006D5467">
      <w:pPr>
        <w:pStyle w:val="ListParagraph"/>
        <w:numPr>
          <w:ilvl w:val="1"/>
          <w:numId w:val="17"/>
        </w:numPr>
        <w:ind w:firstLineChars="0"/>
        <w:rPr>
          <w:lang w:eastAsia="sv-SE"/>
        </w:rPr>
      </w:pPr>
      <w:r>
        <w:rPr>
          <w:lang w:eastAsia="sv-SE"/>
        </w:rPr>
        <w:t>Frequency error</w:t>
      </w:r>
    </w:p>
    <w:p w14:paraId="49350C96" w14:textId="002D64B9" w:rsidR="006D5467" w:rsidRDefault="006D5467" w:rsidP="006D5467">
      <w:pPr>
        <w:pStyle w:val="ListParagraph"/>
        <w:numPr>
          <w:ilvl w:val="1"/>
          <w:numId w:val="17"/>
        </w:numPr>
        <w:ind w:firstLineChars="0"/>
        <w:rPr>
          <w:lang w:eastAsia="sv-SE"/>
        </w:rPr>
      </w:pPr>
      <w:r>
        <w:rPr>
          <w:lang w:eastAsia="sv-SE"/>
        </w:rPr>
        <w:t>Reference sensitivity</w:t>
      </w:r>
    </w:p>
    <w:p w14:paraId="687DAB1A" w14:textId="61C59517" w:rsidR="006D5467" w:rsidRDefault="006D5467" w:rsidP="006D5467">
      <w:pPr>
        <w:pStyle w:val="ListParagraph"/>
        <w:numPr>
          <w:ilvl w:val="1"/>
          <w:numId w:val="17"/>
        </w:numPr>
        <w:ind w:firstLineChars="0"/>
        <w:rPr>
          <w:lang w:eastAsia="sv-SE"/>
        </w:rPr>
      </w:pPr>
      <w:r>
        <w:rPr>
          <w:lang w:eastAsia="sv-SE"/>
        </w:rPr>
        <w:t>Receiver interference requirements (blocking, ACS, etc)</w:t>
      </w:r>
    </w:p>
    <w:p w14:paraId="4C76AF3C" w14:textId="0AC7B0B3" w:rsidR="006D5467" w:rsidRDefault="006D5467" w:rsidP="0008273C">
      <w:pPr>
        <w:rPr>
          <w:lang w:eastAsia="sv-SE"/>
        </w:rPr>
      </w:pPr>
      <w:r>
        <w:rPr>
          <w:lang w:eastAsia="sv-SE"/>
        </w:rPr>
        <w:t>The basic principle is that the smaller the cell the lower the output power, the worse (higher power) the sensitivity and the greater the interferer levels.</w:t>
      </w:r>
    </w:p>
    <w:p w14:paraId="68D65AB1" w14:textId="09306BCE" w:rsidR="006D5467" w:rsidRDefault="006D5467" w:rsidP="0008273C">
      <w:pPr>
        <w:rPr>
          <w:lang w:eastAsia="sv-SE"/>
        </w:rPr>
      </w:pPr>
      <w:r>
        <w:rPr>
          <w:lang w:eastAsia="sv-SE"/>
        </w:rPr>
        <w:tab/>
      </w:r>
    </w:p>
    <w:p w14:paraId="7CB48A7F" w14:textId="1D6B5D49" w:rsidR="0008273C" w:rsidRDefault="0008273C" w:rsidP="0008273C">
      <w:pPr>
        <w:rPr>
          <w:lang w:eastAsia="sv-SE"/>
        </w:rPr>
      </w:pPr>
      <w:r>
        <w:rPr>
          <w:lang w:eastAsia="sv-SE"/>
        </w:rPr>
        <w:t>The repeater differs from the BS (and UE) in a number of ways:</w:t>
      </w:r>
    </w:p>
    <w:p w14:paraId="3AE68619" w14:textId="1D84F666" w:rsidR="0008273C" w:rsidRDefault="0008273C" w:rsidP="0008273C">
      <w:pPr>
        <w:ind w:leftChars="200" w:left="400"/>
        <w:rPr>
          <w:lang w:eastAsia="sv-SE"/>
        </w:rPr>
      </w:pPr>
      <w:r>
        <w:rPr>
          <w:lang w:eastAsia="sv-SE"/>
        </w:rPr>
        <w:t>- It is a gain device rather than power, the output power depends on the input power and under certain circumstances is limited.</w:t>
      </w:r>
    </w:p>
    <w:p w14:paraId="0BCE9B4F" w14:textId="3AAF5D87" w:rsidR="0008273C" w:rsidRDefault="006D5467" w:rsidP="0008273C">
      <w:pPr>
        <w:ind w:leftChars="200" w:left="400"/>
        <w:rPr>
          <w:lang w:eastAsia="sv-SE"/>
        </w:rPr>
      </w:pPr>
      <w:r>
        <w:rPr>
          <w:lang w:eastAsia="sv-SE"/>
        </w:rPr>
        <w:t xml:space="preserve">- </w:t>
      </w:r>
      <w:r>
        <w:rPr>
          <w:rFonts w:hint="eastAsia"/>
          <w:lang w:eastAsia="sv-SE"/>
        </w:rPr>
        <w:t>D</w:t>
      </w:r>
      <w:r>
        <w:rPr>
          <w:lang w:eastAsia="sv-SE"/>
        </w:rPr>
        <w:t>eployment is used to fill in blank spots and extend cells</w:t>
      </w:r>
    </w:p>
    <w:p w14:paraId="4F1C05D4" w14:textId="77777777" w:rsidR="008F0EED" w:rsidRDefault="008F0EED" w:rsidP="008F0EED">
      <w:pPr>
        <w:rPr>
          <w:lang w:eastAsia="sv-SE"/>
        </w:rPr>
      </w:pPr>
    </w:p>
    <w:p w14:paraId="01187BD9" w14:textId="5E6C4DDB" w:rsidR="008F0EED" w:rsidRDefault="008F0EED" w:rsidP="008F0EED">
      <w:pPr>
        <w:rPr>
          <w:lang w:eastAsia="sv-SE"/>
        </w:rPr>
      </w:pPr>
      <w:r>
        <w:rPr>
          <w:lang w:eastAsia="sv-SE"/>
        </w:rPr>
        <w:t>On the DL it can be assume that if the BS signal is large then the repeater would not be deployed (as it would not be needed) hence it is deployed where the BS signal is low, as the repeater has a maximum gain it can realistically achieve it is unlikely to require very high power levels.</w:t>
      </w:r>
    </w:p>
    <w:p w14:paraId="5DAF98F4" w14:textId="7F0C6BDE" w:rsidR="000B7482" w:rsidRDefault="008F0EED" w:rsidP="008F0EED">
      <w:pPr>
        <w:rPr>
          <w:lang w:eastAsia="sv-SE"/>
        </w:rPr>
      </w:pPr>
      <w:r>
        <w:rPr>
          <w:lang w:eastAsia="sv-SE"/>
        </w:rPr>
        <w:t>For the UL it can be assumed that the repeater will be surrounded by randomly placed UE’s as such it will be close to them, also will require sensitivity appropriate to balance the link with its output power.</w:t>
      </w:r>
    </w:p>
    <w:p w14:paraId="0F5AB0F8" w14:textId="3EAC902E" w:rsidR="008F0EED" w:rsidRDefault="008F0EED" w:rsidP="008F0EED">
      <w:pPr>
        <w:rPr>
          <w:lang w:eastAsia="sv-SE"/>
        </w:rPr>
      </w:pPr>
      <w:r>
        <w:rPr>
          <w:lang w:eastAsia="sv-SE"/>
        </w:rPr>
        <w:t>The most likely deployment therefore for a repeater is what we may consider a local or possibly a medium range BS. This is consistent with the existing repeater requirements which were developed assuming a repeater max power of approx. 30dBm</w:t>
      </w:r>
    </w:p>
    <w:p w14:paraId="7D23FB11" w14:textId="0224ED48" w:rsidR="008F0EED" w:rsidRDefault="008F0EED" w:rsidP="008F0EED">
      <w:pPr>
        <w:rPr>
          <w:lang w:eastAsia="sv-SE"/>
        </w:rPr>
      </w:pPr>
      <w:r>
        <w:rPr>
          <w:lang w:eastAsia="sv-SE"/>
        </w:rPr>
        <w:t xml:space="preserve">Based on this we think it is not necessary </w:t>
      </w:r>
      <w:r w:rsidR="000B7482">
        <w:rPr>
          <w:lang w:eastAsia="sv-SE"/>
        </w:rPr>
        <w:t>to define</w:t>
      </w:r>
      <w:r>
        <w:rPr>
          <w:lang w:eastAsia="sv-SE"/>
        </w:rPr>
        <w:t xml:space="preserve"> repeaters with the same classes as BS, the deployment scenarios are very different and using BS classification could be confusing.</w:t>
      </w:r>
      <w:r w:rsidR="000B7482">
        <w:rPr>
          <w:lang w:eastAsia="sv-SE"/>
        </w:rPr>
        <w:t xml:space="preserve"> In addition it seems that the deployment scenario for a repeater is quite specific and as such multiple classes are not needed.</w:t>
      </w:r>
    </w:p>
    <w:p w14:paraId="1374CD04" w14:textId="44A14FC0" w:rsidR="000B7482" w:rsidRDefault="000B7482" w:rsidP="008F0EED">
      <w:pPr>
        <w:rPr>
          <w:lang w:eastAsia="sv-SE"/>
        </w:rPr>
      </w:pPr>
      <w:r w:rsidRPr="000B7482">
        <w:rPr>
          <w:b/>
          <w:lang w:eastAsia="sv-SE"/>
        </w:rPr>
        <w:t>Observation 1:</w:t>
      </w:r>
      <w:r>
        <w:rPr>
          <w:lang w:eastAsia="sv-SE"/>
        </w:rPr>
        <w:tab/>
        <w:t>Classes are not required for repeaters</w:t>
      </w:r>
    </w:p>
    <w:p w14:paraId="1A9316AA" w14:textId="7E6715A8" w:rsidR="000B7482" w:rsidRDefault="000B7482" w:rsidP="000B7482">
      <w:pPr>
        <w:pStyle w:val="Heading2"/>
        <w:rPr>
          <w:lang w:eastAsia="sv-SE"/>
        </w:rPr>
      </w:pPr>
      <w:r>
        <w:rPr>
          <w:lang w:eastAsia="sv-SE"/>
        </w:rPr>
        <w:t>2.2</w:t>
      </w:r>
      <w:r>
        <w:rPr>
          <w:lang w:eastAsia="sv-SE"/>
        </w:rPr>
        <w:tab/>
      </w:r>
      <w:r>
        <w:rPr>
          <w:lang w:eastAsia="sv-SE"/>
        </w:rPr>
        <w:tab/>
        <w:t>FDD repeaters</w:t>
      </w:r>
    </w:p>
    <w:p w14:paraId="52D988EF" w14:textId="50CA44FD" w:rsidR="000B7482" w:rsidRDefault="000B7482" w:rsidP="008F0EED">
      <w:pPr>
        <w:rPr>
          <w:lang w:eastAsia="sv-SE"/>
        </w:rPr>
      </w:pPr>
      <w:r>
        <w:rPr>
          <w:lang w:eastAsia="sv-SE"/>
        </w:rPr>
        <w:t>The</w:t>
      </w:r>
      <w:r>
        <w:rPr>
          <w:rFonts w:hint="eastAsia"/>
          <w:lang w:eastAsia="sv-SE"/>
        </w:rPr>
        <w:t xml:space="preserve"> </w:t>
      </w:r>
      <w:r>
        <w:rPr>
          <w:lang w:eastAsia="sv-SE"/>
        </w:rPr>
        <w:t>WF  [1] stated:</w:t>
      </w:r>
    </w:p>
    <w:p w14:paraId="5D26416A" w14:textId="77777777" w:rsidR="003359BA" w:rsidRPr="000B7482" w:rsidRDefault="003359BA" w:rsidP="000B7482">
      <w:pPr>
        <w:numPr>
          <w:ilvl w:val="1"/>
          <w:numId w:val="18"/>
        </w:numPr>
        <w:rPr>
          <w:lang w:val="en-US" w:eastAsia="sv-SE"/>
        </w:rPr>
      </w:pPr>
      <w:r w:rsidRPr="000B7482">
        <w:rPr>
          <w:lang w:val="en-US" w:eastAsia="sv-SE"/>
        </w:rPr>
        <w:t>NR FDD requirements could follow LTE FDD requirements. However, at least following requirements should be further discussed.</w:t>
      </w:r>
    </w:p>
    <w:p w14:paraId="1FA879A5" w14:textId="77777777" w:rsidR="003359BA" w:rsidRPr="000B7482" w:rsidRDefault="003359BA" w:rsidP="000B7482">
      <w:pPr>
        <w:numPr>
          <w:ilvl w:val="2"/>
          <w:numId w:val="18"/>
        </w:numPr>
        <w:rPr>
          <w:lang w:val="en-US" w:eastAsia="sv-SE"/>
        </w:rPr>
      </w:pPr>
      <w:r w:rsidRPr="000B7482">
        <w:rPr>
          <w:lang w:val="en-US" w:eastAsia="sv-SE"/>
        </w:rPr>
        <w:t>EVM</w:t>
      </w:r>
    </w:p>
    <w:p w14:paraId="1D4F6544" w14:textId="77777777" w:rsidR="003359BA" w:rsidRPr="000B7482" w:rsidRDefault="003359BA" w:rsidP="000B7482">
      <w:pPr>
        <w:numPr>
          <w:ilvl w:val="2"/>
          <w:numId w:val="18"/>
        </w:numPr>
        <w:rPr>
          <w:lang w:val="en-US" w:eastAsia="sv-SE"/>
        </w:rPr>
      </w:pPr>
      <w:r w:rsidRPr="000B7482">
        <w:rPr>
          <w:lang w:val="en-US" w:eastAsia="sv-SE"/>
        </w:rPr>
        <w:t>OBUE &amp; adjacent channel emissions</w:t>
      </w:r>
    </w:p>
    <w:p w14:paraId="09ECAFA2" w14:textId="77777777" w:rsidR="003359BA" w:rsidRPr="000B7482" w:rsidRDefault="003359BA" w:rsidP="000B7482">
      <w:pPr>
        <w:numPr>
          <w:ilvl w:val="2"/>
          <w:numId w:val="18"/>
        </w:numPr>
        <w:rPr>
          <w:lang w:val="en-US" w:eastAsia="sv-SE"/>
        </w:rPr>
      </w:pPr>
      <w:r w:rsidRPr="000B7482">
        <w:rPr>
          <w:lang w:val="en-US" w:eastAsia="sv-SE"/>
        </w:rPr>
        <w:t>maximum output power</w:t>
      </w:r>
    </w:p>
    <w:p w14:paraId="581A89BB" w14:textId="77777777" w:rsidR="003359BA" w:rsidRPr="000B7482" w:rsidRDefault="003359BA" w:rsidP="000B7482">
      <w:pPr>
        <w:numPr>
          <w:ilvl w:val="2"/>
          <w:numId w:val="18"/>
        </w:numPr>
        <w:rPr>
          <w:lang w:val="en-US" w:eastAsia="sv-SE"/>
        </w:rPr>
      </w:pPr>
      <w:r w:rsidRPr="000B7482">
        <w:rPr>
          <w:lang w:val="en-US" w:eastAsia="sv-SE"/>
        </w:rPr>
        <w:t>out of band gain</w:t>
      </w:r>
    </w:p>
    <w:p w14:paraId="4C4336D2" w14:textId="01BC88A3" w:rsidR="000B7482" w:rsidRDefault="000B7482" w:rsidP="008F0EED">
      <w:pPr>
        <w:rPr>
          <w:lang w:eastAsia="sv-SE"/>
        </w:rPr>
      </w:pPr>
      <w:r>
        <w:rPr>
          <w:rFonts w:hint="eastAsia"/>
          <w:lang w:eastAsia="sv-SE"/>
        </w:rPr>
        <w:t>T</w:t>
      </w:r>
      <w:r>
        <w:rPr>
          <w:lang w:eastAsia="sv-SE"/>
        </w:rPr>
        <w:t>he current E-UTRA repeater requirement (TS 36.106) has an EVM requirement of 8%, the requirement states this is compared to the ideal symbol, the test set up uses a signal generator on the input which can be considered ideal. In real deployment the input is of course from the BS which has its own EVM contribution:</w:t>
      </w:r>
    </w:p>
    <w:p w14:paraId="427F7141" w14:textId="4D304B3C" w:rsidR="000B7482" w:rsidRDefault="000B7482" w:rsidP="000B7482">
      <w:pPr>
        <w:rPr>
          <w:lang w:eastAsia="sv-SE"/>
        </w:rPr>
      </w:pPr>
      <w:r>
        <w:rPr>
          <w:lang w:eastAsia="sv-SE"/>
        </w:rPr>
        <w:t xml:space="preserve"> The repeater therefore contribute as significant degradation to the EVM (and hence the signal SNR) in particular for the higher modulation orders</w:t>
      </w:r>
    </w:p>
    <w:tbl>
      <w:tblPr>
        <w:tblW w:w="6080" w:type="dxa"/>
        <w:tblInd w:w="-5" w:type="dxa"/>
        <w:tblLook w:val="04A0" w:firstRow="1" w:lastRow="0" w:firstColumn="1" w:lastColumn="0" w:noHBand="0" w:noVBand="1"/>
      </w:tblPr>
      <w:tblGrid>
        <w:gridCol w:w="1176"/>
        <w:gridCol w:w="1080"/>
        <w:gridCol w:w="1096"/>
        <w:gridCol w:w="1260"/>
        <w:gridCol w:w="1580"/>
      </w:tblGrid>
      <w:tr w:rsidR="000B7482" w:rsidRPr="000B7482" w14:paraId="47DE0389" w14:textId="77777777" w:rsidTr="000B7482">
        <w:trPr>
          <w:trHeight w:val="81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8029F" w14:textId="77777777" w:rsidR="000B7482" w:rsidRPr="000B7482" w:rsidRDefault="000B7482" w:rsidP="000B7482">
            <w:pPr>
              <w:spacing w:after="0"/>
              <w:jc w:val="center"/>
              <w:rPr>
                <w:rFonts w:ascii="Arial" w:eastAsia="SimSun" w:hAnsi="Arial" w:cs="Arial"/>
                <w:b/>
                <w:bCs/>
                <w:color w:val="000000"/>
                <w:sz w:val="18"/>
                <w:szCs w:val="18"/>
                <w:lang w:val="en-US" w:eastAsia="zh-CN"/>
              </w:rPr>
            </w:pPr>
            <w:r w:rsidRPr="000B7482">
              <w:rPr>
                <w:rFonts w:ascii="Arial" w:eastAsia="SimSun" w:hAnsi="Arial" w:cs="Arial"/>
                <w:b/>
                <w:bCs/>
                <w:color w:val="000000"/>
                <w:sz w:val="18"/>
                <w:szCs w:val="18"/>
                <w:lang w:eastAsia="zh-CN"/>
              </w:rPr>
              <w:lastRenderedPageBreak/>
              <w:t>Modulation scheme for PDSCH</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71983D9" w14:textId="77777777" w:rsidR="000B7482" w:rsidRPr="000B7482" w:rsidRDefault="000B7482" w:rsidP="000B7482">
            <w:pPr>
              <w:spacing w:after="0"/>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BS EVM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8E3FFDC" w14:textId="77777777" w:rsidR="000B7482" w:rsidRPr="000B7482" w:rsidRDefault="000B7482" w:rsidP="000B7482">
            <w:pPr>
              <w:spacing w:after="0"/>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Repeater EVM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DDB8792" w14:textId="1D68FE3A" w:rsidR="000B7482" w:rsidRPr="000B7482" w:rsidRDefault="00143047" w:rsidP="000B7482">
            <w:pPr>
              <w:spacing w:after="0"/>
              <w:rPr>
                <w:rFonts w:ascii="SimSun" w:eastAsia="SimSun" w:hAnsi="SimSun" w:cs="SimSun"/>
                <w:color w:val="000000"/>
                <w:sz w:val="22"/>
                <w:szCs w:val="22"/>
                <w:lang w:val="en-US" w:eastAsia="zh-CN"/>
              </w:rPr>
            </w:pPr>
            <w:r>
              <w:rPr>
                <w:rFonts w:ascii="SimSun" w:eastAsia="SimSun" w:hAnsi="SimSun" w:cs="SimSun"/>
                <w:color w:val="000000"/>
                <w:sz w:val="22"/>
                <w:szCs w:val="22"/>
                <w:lang w:val="en-US" w:eastAsia="zh-CN"/>
              </w:rPr>
              <w:t>T</w:t>
            </w:r>
            <w:r w:rsidR="000B7482" w:rsidRPr="000B7482">
              <w:rPr>
                <w:rFonts w:ascii="SimSun" w:eastAsia="SimSun" w:hAnsi="SimSun" w:cs="SimSun" w:hint="eastAsia"/>
                <w:color w:val="000000"/>
                <w:sz w:val="22"/>
                <w:szCs w:val="22"/>
                <w:lang w:val="en-US" w:eastAsia="zh-CN"/>
              </w:rPr>
              <w:t>otal EVM (%)</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14:paraId="39ECAE0D" w14:textId="77777777" w:rsidR="000B7482" w:rsidRPr="000B7482" w:rsidRDefault="000B7482" w:rsidP="000B7482">
            <w:pPr>
              <w:spacing w:after="0"/>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SNR degradation (dB)</w:t>
            </w:r>
          </w:p>
        </w:tc>
      </w:tr>
      <w:tr w:rsidR="000B7482" w:rsidRPr="000B7482" w14:paraId="55BA7435" w14:textId="77777777" w:rsidTr="000B7482">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2B3A7E4E" w14:textId="77777777" w:rsidR="000B7482" w:rsidRPr="000B7482" w:rsidRDefault="000B7482" w:rsidP="000B7482">
            <w:pPr>
              <w:spacing w:after="0"/>
              <w:jc w:val="center"/>
              <w:rPr>
                <w:rFonts w:ascii="Arial" w:eastAsia="SimSun" w:hAnsi="Arial" w:cs="Arial"/>
                <w:color w:val="000000"/>
                <w:sz w:val="18"/>
                <w:szCs w:val="18"/>
                <w:lang w:val="en-US" w:eastAsia="zh-CN"/>
              </w:rPr>
            </w:pPr>
            <w:r w:rsidRPr="000B7482">
              <w:rPr>
                <w:rFonts w:ascii="Arial" w:eastAsia="SimSun" w:hAnsi="Arial" w:cs="Arial"/>
                <w:color w:val="000000"/>
                <w:sz w:val="18"/>
                <w:szCs w:val="18"/>
                <w:lang w:eastAsia="zh-CN"/>
              </w:rPr>
              <w:t>QPSK</w:t>
            </w:r>
          </w:p>
        </w:tc>
        <w:tc>
          <w:tcPr>
            <w:tcW w:w="1080" w:type="dxa"/>
            <w:tcBorders>
              <w:top w:val="nil"/>
              <w:left w:val="nil"/>
              <w:bottom w:val="single" w:sz="4" w:space="0" w:color="auto"/>
              <w:right w:val="single" w:sz="4" w:space="0" w:color="auto"/>
            </w:tcBorders>
            <w:shd w:val="clear" w:color="auto" w:fill="auto"/>
            <w:noWrap/>
            <w:vAlign w:val="center"/>
            <w:hideMark/>
          </w:tcPr>
          <w:p w14:paraId="7E0C4083"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17.5</w:t>
            </w:r>
          </w:p>
        </w:tc>
        <w:tc>
          <w:tcPr>
            <w:tcW w:w="1080" w:type="dxa"/>
            <w:tcBorders>
              <w:top w:val="nil"/>
              <w:left w:val="nil"/>
              <w:bottom w:val="single" w:sz="4" w:space="0" w:color="auto"/>
              <w:right w:val="single" w:sz="4" w:space="0" w:color="auto"/>
            </w:tcBorders>
            <w:shd w:val="clear" w:color="auto" w:fill="auto"/>
            <w:noWrap/>
            <w:vAlign w:val="center"/>
            <w:hideMark/>
          </w:tcPr>
          <w:p w14:paraId="3713DB0D"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8</w:t>
            </w:r>
          </w:p>
        </w:tc>
        <w:tc>
          <w:tcPr>
            <w:tcW w:w="1260" w:type="dxa"/>
            <w:tcBorders>
              <w:top w:val="nil"/>
              <w:left w:val="nil"/>
              <w:bottom w:val="single" w:sz="4" w:space="0" w:color="auto"/>
              <w:right w:val="single" w:sz="4" w:space="0" w:color="auto"/>
            </w:tcBorders>
            <w:shd w:val="clear" w:color="auto" w:fill="auto"/>
            <w:noWrap/>
            <w:vAlign w:val="center"/>
            <w:hideMark/>
          </w:tcPr>
          <w:p w14:paraId="0FC74623"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19.2</w:t>
            </w:r>
          </w:p>
        </w:tc>
        <w:tc>
          <w:tcPr>
            <w:tcW w:w="1580" w:type="dxa"/>
            <w:tcBorders>
              <w:top w:val="nil"/>
              <w:left w:val="nil"/>
              <w:bottom w:val="single" w:sz="4" w:space="0" w:color="auto"/>
              <w:right w:val="single" w:sz="4" w:space="0" w:color="auto"/>
            </w:tcBorders>
            <w:shd w:val="clear" w:color="auto" w:fill="auto"/>
            <w:noWrap/>
            <w:vAlign w:val="center"/>
            <w:hideMark/>
          </w:tcPr>
          <w:p w14:paraId="6ADA59F8"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0.8</w:t>
            </w:r>
          </w:p>
        </w:tc>
      </w:tr>
      <w:tr w:rsidR="000B7482" w:rsidRPr="000B7482" w14:paraId="6BF3031E" w14:textId="77777777" w:rsidTr="000B7482">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6D08EB7E" w14:textId="77777777" w:rsidR="000B7482" w:rsidRPr="000B7482" w:rsidRDefault="000B7482" w:rsidP="000B7482">
            <w:pPr>
              <w:spacing w:after="0"/>
              <w:jc w:val="center"/>
              <w:rPr>
                <w:rFonts w:ascii="Arial" w:eastAsia="SimSun" w:hAnsi="Arial" w:cs="Arial"/>
                <w:color w:val="000000"/>
                <w:sz w:val="18"/>
                <w:szCs w:val="18"/>
                <w:lang w:val="en-US" w:eastAsia="zh-CN"/>
              </w:rPr>
            </w:pPr>
            <w:r w:rsidRPr="000B7482">
              <w:rPr>
                <w:rFonts w:ascii="Arial" w:eastAsia="SimSun" w:hAnsi="Arial" w:cs="Arial"/>
                <w:color w:val="000000"/>
                <w:sz w:val="18"/>
                <w:szCs w:val="18"/>
                <w:lang w:eastAsia="zh-CN"/>
              </w:rPr>
              <w:t>16QAM</w:t>
            </w:r>
          </w:p>
        </w:tc>
        <w:tc>
          <w:tcPr>
            <w:tcW w:w="1080" w:type="dxa"/>
            <w:tcBorders>
              <w:top w:val="nil"/>
              <w:left w:val="nil"/>
              <w:bottom w:val="single" w:sz="4" w:space="0" w:color="auto"/>
              <w:right w:val="single" w:sz="4" w:space="0" w:color="auto"/>
            </w:tcBorders>
            <w:shd w:val="clear" w:color="auto" w:fill="auto"/>
            <w:noWrap/>
            <w:vAlign w:val="center"/>
            <w:hideMark/>
          </w:tcPr>
          <w:p w14:paraId="0A3F439A"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12.5</w:t>
            </w:r>
          </w:p>
        </w:tc>
        <w:tc>
          <w:tcPr>
            <w:tcW w:w="1080" w:type="dxa"/>
            <w:tcBorders>
              <w:top w:val="nil"/>
              <w:left w:val="nil"/>
              <w:bottom w:val="single" w:sz="4" w:space="0" w:color="auto"/>
              <w:right w:val="single" w:sz="4" w:space="0" w:color="auto"/>
            </w:tcBorders>
            <w:shd w:val="clear" w:color="auto" w:fill="auto"/>
            <w:noWrap/>
            <w:vAlign w:val="center"/>
            <w:hideMark/>
          </w:tcPr>
          <w:p w14:paraId="3811241E"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8</w:t>
            </w:r>
          </w:p>
        </w:tc>
        <w:tc>
          <w:tcPr>
            <w:tcW w:w="1260" w:type="dxa"/>
            <w:tcBorders>
              <w:top w:val="nil"/>
              <w:left w:val="nil"/>
              <w:bottom w:val="single" w:sz="4" w:space="0" w:color="auto"/>
              <w:right w:val="single" w:sz="4" w:space="0" w:color="auto"/>
            </w:tcBorders>
            <w:shd w:val="clear" w:color="auto" w:fill="auto"/>
            <w:noWrap/>
            <w:vAlign w:val="center"/>
            <w:hideMark/>
          </w:tcPr>
          <w:p w14:paraId="04A35D15"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14.8</w:t>
            </w:r>
          </w:p>
        </w:tc>
        <w:tc>
          <w:tcPr>
            <w:tcW w:w="1580" w:type="dxa"/>
            <w:tcBorders>
              <w:top w:val="nil"/>
              <w:left w:val="nil"/>
              <w:bottom w:val="single" w:sz="4" w:space="0" w:color="auto"/>
              <w:right w:val="single" w:sz="4" w:space="0" w:color="auto"/>
            </w:tcBorders>
            <w:shd w:val="clear" w:color="auto" w:fill="auto"/>
            <w:noWrap/>
            <w:vAlign w:val="center"/>
            <w:hideMark/>
          </w:tcPr>
          <w:p w14:paraId="0A369B5D"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1.5</w:t>
            </w:r>
          </w:p>
        </w:tc>
      </w:tr>
      <w:tr w:rsidR="000B7482" w:rsidRPr="000B7482" w14:paraId="6C9F8EA3" w14:textId="77777777" w:rsidTr="000B7482">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64CB88E9" w14:textId="77777777" w:rsidR="000B7482" w:rsidRPr="000B7482" w:rsidRDefault="000B7482" w:rsidP="000B7482">
            <w:pPr>
              <w:spacing w:after="0"/>
              <w:jc w:val="center"/>
              <w:rPr>
                <w:rFonts w:ascii="Arial" w:eastAsia="SimSun" w:hAnsi="Arial" w:cs="Arial"/>
                <w:color w:val="000000"/>
                <w:sz w:val="18"/>
                <w:szCs w:val="18"/>
                <w:lang w:val="en-US" w:eastAsia="zh-CN"/>
              </w:rPr>
            </w:pPr>
            <w:r w:rsidRPr="000B7482">
              <w:rPr>
                <w:rFonts w:ascii="Arial" w:eastAsia="SimSun" w:hAnsi="Arial" w:cs="Arial"/>
                <w:color w:val="000000"/>
                <w:sz w:val="18"/>
                <w:szCs w:val="18"/>
                <w:lang w:eastAsia="zh-CN"/>
              </w:rPr>
              <w:t>64QAM</w:t>
            </w:r>
          </w:p>
        </w:tc>
        <w:tc>
          <w:tcPr>
            <w:tcW w:w="1080" w:type="dxa"/>
            <w:tcBorders>
              <w:top w:val="nil"/>
              <w:left w:val="nil"/>
              <w:bottom w:val="single" w:sz="4" w:space="0" w:color="auto"/>
              <w:right w:val="single" w:sz="4" w:space="0" w:color="auto"/>
            </w:tcBorders>
            <w:shd w:val="clear" w:color="auto" w:fill="auto"/>
            <w:noWrap/>
            <w:vAlign w:val="center"/>
            <w:hideMark/>
          </w:tcPr>
          <w:p w14:paraId="6F504BF3"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8</w:t>
            </w:r>
          </w:p>
        </w:tc>
        <w:tc>
          <w:tcPr>
            <w:tcW w:w="1080" w:type="dxa"/>
            <w:tcBorders>
              <w:top w:val="nil"/>
              <w:left w:val="nil"/>
              <w:bottom w:val="single" w:sz="4" w:space="0" w:color="auto"/>
              <w:right w:val="single" w:sz="4" w:space="0" w:color="auto"/>
            </w:tcBorders>
            <w:shd w:val="clear" w:color="auto" w:fill="auto"/>
            <w:noWrap/>
            <w:vAlign w:val="center"/>
            <w:hideMark/>
          </w:tcPr>
          <w:p w14:paraId="767EAC66"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8</w:t>
            </w:r>
          </w:p>
        </w:tc>
        <w:tc>
          <w:tcPr>
            <w:tcW w:w="1260" w:type="dxa"/>
            <w:tcBorders>
              <w:top w:val="nil"/>
              <w:left w:val="nil"/>
              <w:bottom w:val="single" w:sz="4" w:space="0" w:color="auto"/>
              <w:right w:val="single" w:sz="4" w:space="0" w:color="auto"/>
            </w:tcBorders>
            <w:shd w:val="clear" w:color="auto" w:fill="auto"/>
            <w:noWrap/>
            <w:vAlign w:val="center"/>
            <w:hideMark/>
          </w:tcPr>
          <w:p w14:paraId="74A8C075"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11.3</w:t>
            </w:r>
          </w:p>
        </w:tc>
        <w:tc>
          <w:tcPr>
            <w:tcW w:w="1580" w:type="dxa"/>
            <w:tcBorders>
              <w:top w:val="nil"/>
              <w:left w:val="nil"/>
              <w:bottom w:val="single" w:sz="4" w:space="0" w:color="auto"/>
              <w:right w:val="single" w:sz="4" w:space="0" w:color="auto"/>
            </w:tcBorders>
            <w:shd w:val="clear" w:color="auto" w:fill="auto"/>
            <w:noWrap/>
            <w:vAlign w:val="center"/>
            <w:hideMark/>
          </w:tcPr>
          <w:p w14:paraId="08EC4F01"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3.0</w:t>
            </w:r>
          </w:p>
        </w:tc>
      </w:tr>
      <w:tr w:rsidR="000B7482" w:rsidRPr="000B7482" w14:paraId="00BD2BB1" w14:textId="77777777" w:rsidTr="000B7482">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402FE2AC" w14:textId="77777777" w:rsidR="000B7482" w:rsidRPr="000B7482" w:rsidRDefault="000B7482" w:rsidP="000B7482">
            <w:pPr>
              <w:spacing w:after="0"/>
              <w:jc w:val="center"/>
              <w:rPr>
                <w:rFonts w:ascii="Arial" w:eastAsia="SimSun" w:hAnsi="Arial" w:cs="Arial"/>
                <w:color w:val="000000"/>
                <w:sz w:val="18"/>
                <w:szCs w:val="18"/>
                <w:lang w:val="en-US" w:eastAsia="zh-CN"/>
              </w:rPr>
            </w:pPr>
            <w:r w:rsidRPr="000B7482">
              <w:rPr>
                <w:rFonts w:ascii="Arial" w:eastAsia="SimSun" w:hAnsi="Arial" w:cs="Arial"/>
                <w:color w:val="000000"/>
                <w:sz w:val="18"/>
                <w:szCs w:val="18"/>
                <w:lang w:eastAsia="zh-CN"/>
              </w:rPr>
              <w:t>256QAM</w:t>
            </w:r>
          </w:p>
        </w:tc>
        <w:tc>
          <w:tcPr>
            <w:tcW w:w="1080" w:type="dxa"/>
            <w:tcBorders>
              <w:top w:val="nil"/>
              <w:left w:val="nil"/>
              <w:bottom w:val="single" w:sz="4" w:space="0" w:color="auto"/>
              <w:right w:val="single" w:sz="4" w:space="0" w:color="auto"/>
            </w:tcBorders>
            <w:shd w:val="clear" w:color="auto" w:fill="auto"/>
            <w:noWrap/>
            <w:vAlign w:val="center"/>
            <w:hideMark/>
          </w:tcPr>
          <w:p w14:paraId="0817CA36"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3.5</w:t>
            </w:r>
          </w:p>
        </w:tc>
        <w:tc>
          <w:tcPr>
            <w:tcW w:w="1080" w:type="dxa"/>
            <w:tcBorders>
              <w:top w:val="nil"/>
              <w:left w:val="nil"/>
              <w:bottom w:val="single" w:sz="4" w:space="0" w:color="auto"/>
              <w:right w:val="single" w:sz="4" w:space="0" w:color="auto"/>
            </w:tcBorders>
            <w:shd w:val="clear" w:color="auto" w:fill="auto"/>
            <w:noWrap/>
            <w:vAlign w:val="center"/>
            <w:hideMark/>
          </w:tcPr>
          <w:p w14:paraId="13B53869"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8</w:t>
            </w:r>
          </w:p>
        </w:tc>
        <w:tc>
          <w:tcPr>
            <w:tcW w:w="1260" w:type="dxa"/>
            <w:tcBorders>
              <w:top w:val="nil"/>
              <w:left w:val="nil"/>
              <w:bottom w:val="single" w:sz="4" w:space="0" w:color="auto"/>
              <w:right w:val="single" w:sz="4" w:space="0" w:color="auto"/>
            </w:tcBorders>
            <w:shd w:val="clear" w:color="auto" w:fill="auto"/>
            <w:noWrap/>
            <w:vAlign w:val="center"/>
            <w:hideMark/>
          </w:tcPr>
          <w:p w14:paraId="2A41CFDD"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8.7</w:t>
            </w:r>
          </w:p>
        </w:tc>
        <w:tc>
          <w:tcPr>
            <w:tcW w:w="1580" w:type="dxa"/>
            <w:tcBorders>
              <w:top w:val="nil"/>
              <w:left w:val="nil"/>
              <w:bottom w:val="single" w:sz="4" w:space="0" w:color="auto"/>
              <w:right w:val="single" w:sz="4" w:space="0" w:color="auto"/>
            </w:tcBorders>
            <w:shd w:val="clear" w:color="auto" w:fill="auto"/>
            <w:noWrap/>
            <w:vAlign w:val="center"/>
            <w:hideMark/>
          </w:tcPr>
          <w:p w14:paraId="39D02235" w14:textId="77777777" w:rsidR="000B7482" w:rsidRPr="000B7482" w:rsidRDefault="000B7482" w:rsidP="000B7482">
            <w:pPr>
              <w:spacing w:after="0"/>
              <w:jc w:val="center"/>
              <w:rPr>
                <w:rFonts w:ascii="SimSun" w:eastAsia="SimSun" w:hAnsi="SimSun" w:cs="SimSun"/>
                <w:color w:val="000000"/>
                <w:sz w:val="22"/>
                <w:szCs w:val="22"/>
                <w:lang w:val="en-US" w:eastAsia="zh-CN"/>
              </w:rPr>
            </w:pPr>
            <w:r w:rsidRPr="000B7482">
              <w:rPr>
                <w:rFonts w:ascii="SimSun" w:eastAsia="SimSun" w:hAnsi="SimSun" w:cs="SimSun" w:hint="eastAsia"/>
                <w:color w:val="000000"/>
                <w:sz w:val="22"/>
                <w:szCs w:val="22"/>
                <w:lang w:val="en-US" w:eastAsia="zh-CN"/>
              </w:rPr>
              <w:t>7.9</w:t>
            </w:r>
          </w:p>
        </w:tc>
      </w:tr>
    </w:tbl>
    <w:p w14:paraId="50C315E3" w14:textId="77777777" w:rsidR="000B7482" w:rsidRDefault="000B7482" w:rsidP="000B7482">
      <w:pPr>
        <w:rPr>
          <w:lang w:eastAsia="sv-SE"/>
        </w:rPr>
      </w:pPr>
    </w:p>
    <w:p w14:paraId="0BAFDFF3" w14:textId="77777777" w:rsidR="00143047" w:rsidRDefault="00143047" w:rsidP="000B7482">
      <w:pPr>
        <w:rPr>
          <w:lang w:eastAsia="sv-SE"/>
        </w:rPr>
      </w:pPr>
      <w:r>
        <w:rPr>
          <w:rFonts w:hint="eastAsia"/>
          <w:lang w:eastAsia="sv-SE"/>
        </w:rPr>
        <w:t>A</w:t>
      </w:r>
      <w:r>
        <w:rPr>
          <w:lang w:eastAsia="sv-SE"/>
        </w:rPr>
        <w:t>n EVM contribution this great would likely render the 256QAM modulation unusable (as the lower modulation order would give better throughput with the same SNR degradation).</w:t>
      </w:r>
    </w:p>
    <w:p w14:paraId="68466A61" w14:textId="071DCFE3" w:rsidR="00143047" w:rsidRDefault="00143047" w:rsidP="000B7482">
      <w:pPr>
        <w:rPr>
          <w:lang w:eastAsia="sv-SE"/>
        </w:rPr>
      </w:pPr>
      <w:r>
        <w:rPr>
          <w:lang w:eastAsia="sv-SE"/>
        </w:rPr>
        <w:t>The older UTRA repeater specification has an EVM requirement of 12.5% which is the same as the 16QAM requirement and the E-UTRA has 8% requirement consistent with 64QAM, both of these were the highest modulation orders when the specification was derived, as such a 3dB degradation in the repeater due to EVM was the target. The NR EVM should therefore be &lt;3.5%.</w:t>
      </w:r>
    </w:p>
    <w:p w14:paraId="4B21F7AF" w14:textId="74686764" w:rsidR="00143047" w:rsidRDefault="00143047" w:rsidP="000B7482">
      <w:pPr>
        <w:rPr>
          <w:lang w:eastAsia="sv-SE"/>
        </w:rPr>
      </w:pPr>
      <w:r w:rsidRPr="00143047">
        <w:rPr>
          <w:b/>
          <w:lang w:eastAsia="sv-SE"/>
        </w:rPr>
        <w:t>Observation 2:</w:t>
      </w:r>
      <w:r>
        <w:rPr>
          <w:lang w:eastAsia="sv-SE"/>
        </w:rPr>
        <w:t xml:space="preserve"> NR EVM target &lt;3.5%  </w:t>
      </w:r>
    </w:p>
    <w:p w14:paraId="645360C9" w14:textId="77B7FFD9" w:rsidR="00143047" w:rsidRDefault="00143047" w:rsidP="00143047">
      <w:pPr>
        <w:pStyle w:val="Heading2"/>
        <w:rPr>
          <w:lang w:eastAsia="sv-SE"/>
        </w:rPr>
      </w:pPr>
      <w:r>
        <w:rPr>
          <w:lang w:eastAsia="sv-SE"/>
        </w:rPr>
        <w:t>2.3</w:t>
      </w:r>
      <w:r>
        <w:rPr>
          <w:lang w:eastAsia="sv-SE"/>
        </w:rPr>
        <w:tab/>
        <w:t>TDD repeaters</w:t>
      </w:r>
    </w:p>
    <w:p w14:paraId="3AD425B9" w14:textId="199C8D98" w:rsidR="00143047" w:rsidRDefault="00143047" w:rsidP="000B7482">
      <w:pPr>
        <w:rPr>
          <w:lang w:eastAsia="sv-SE"/>
        </w:rPr>
      </w:pPr>
      <w:r>
        <w:rPr>
          <w:lang w:eastAsia="sv-SE"/>
        </w:rPr>
        <w:t>The WF raised the following issues:</w:t>
      </w:r>
    </w:p>
    <w:p w14:paraId="03D2B11B" w14:textId="77777777" w:rsidR="003359BA" w:rsidRPr="00143047" w:rsidRDefault="003359BA" w:rsidP="00143047">
      <w:pPr>
        <w:numPr>
          <w:ilvl w:val="1"/>
          <w:numId w:val="19"/>
        </w:numPr>
        <w:rPr>
          <w:lang w:val="en-US" w:eastAsia="sv-SE"/>
        </w:rPr>
      </w:pPr>
      <w:r w:rsidRPr="00143047">
        <w:rPr>
          <w:lang w:val="en-US" w:eastAsia="sv-SE"/>
        </w:rPr>
        <w:t xml:space="preserve">Candidate TDD specific requirements for further discussion:  </w:t>
      </w:r>
    </w:p>
    <w:p w14:paraId="44E1125B" w14:textId="77777777" w:rsidR="003359BA" w:rsidRPr="00143047" w:rsidRDefault="003359BA" w:rsidP="00143047">
      <w:pPr>
        <w:numPr>
          <w:ilvl w:val="2"/>
          <w:numId w:val="19"/>
        </w:numPr>
        <w:rPr>
          <w:lang w:val="en-US" w:eastAsia="sv-SE"/>
        </w:rPr>
      </w:pPr>
      <w:r w:rsidRPr="00143047">
        <w:rPr>
          <w:lang w:val="en-US" w:eastAsia="sv-SE"/>
        </w:rPr>
        <w:t>time accuracy</w:t>
      </w:r>
    </w:p>
    <w:p w14:paraId="0989F3B8" w14:textId="77777777" w:rsidR="003359BA" w:rsidRPr="00143047" w:rsidRDefault="003359BA" w:rsidP="00143047">
      <w:pPr>
        <w:numPr>
          <w:ilvl w:val="2"/>
          <w:numId w:val="19"/>
        </w:numPr>
        <w:rPr>
          <w:lang w:val="en-US" w:eastAsia="sv-SE"/>
        </w:rPr>
      </w:pPr>
      <w:r w:rsidRPr="00143047">
        <w:rPr>
          <w:lang w:val="en-US" w:eastAsia="sv-SE"/>
        </w:rPr>
        <w:t>TDD switching</w:t>
      </w:r>
    </w:p>
    <w:p w14:paraId="0C579856" w14:textId="77777777" w:rsidR="003359BA" w:rsidRPr="00143047" w:rsidRDefault="003359BA" w:rsidP="00143047">
      <w:pPr>
        <w:numPr>
          <w:ilvl w:val="2"/>
          <w:numId w:val="19"/>
        </w:numPr>
        <w:rPr>
          <w:lang w:val="en-US" w:eastAsia="sv-SE"/>
        </w:rPr>
      </w:pPr>
      <w:r w:rsidRPr="00143047">
        <w:rPr>
          <w:lang w:val="en-US" w:eastAsia="sv-SE"/>
        </w:rPr>
        <w:t>REFSENSE</w:t>
      </w:r>
    </w:p>
    <w:p w14:paraId="177BE174" w14:textId="77777777" w:rsidR="003359BA" w:rsidRPr="00143047" w:rsidRDefault="003359BA" w:rsidP="00143047">
      <w:pPr>
        <w:numPr>
          <w:ilvl w:val="2"/>
          <w:numId w:val="19"/>
        </w:numPr>
        <w:rPr>
          <w:lang w:val="en-US" w:eastAsia="sv-SE"/>
        </w:rPr>
      </w:pPr>
      <w:r w:rsidRPr="00143047">
        <w:rPr>
          <w:lang w:val="en-US" w:eastAsia="sv-SE"/>
        </w:rPr>
        <w:t>transmit off requirements</w:t>
      </w:r>
    </w:p>
    <w:p w14:paraId="0684DA30" w14:textId="77777777" w:rsidR="003359BA" w:rsidRPr="00143047" w:rsidRDefault="003359BA" w:rsidP="00143047">
      <w:pPr>
        <w:numPr>
          <w:ilvl w:val="2"/>
          <w:numId w:val="19"/>
        </w:numPr>
        <w:rPr>
          <w:lang w:val="en-US" w:eastAsia="sv-SE"/>
        </w:rPr>
      </w:pPr>
      <w:r w:rsidRPr="00143047">
        <w:rPr>
          <w:lang w:val="en-US" w:eastAsia="sv-SE"/>
        </w:rPr>
        <w:t>transient period requirements</w:t>
      </w:r>
    </w:p>
    <w:p w14:paraId="25F0CCDF" w14:textId="7D19300B" w:rsidR="00143047" w:rsidRDefault="00443180" w:rsidP="000B7482">
      <w:pPr>
        <w:rPr>
          <w:lang w:eastAsia="sv-SE"/>
        </w:rPr>
      </w:pPr>
      <w:r>
        <w:rPr>
          <w:rFonts w:hint="eastAsia"/>
          <w:lang w:eastAsia="sv-SE"/>
        </w:rPr>
        <w:t xml:space="preserve">TDD </w:t>
      </w:r>
      <w:r>
        <w:rPr>
          <w:lang w:eastAsia="sv-SE"/>
        </w:rPr>
        <w:t>switching a time accuracy is discussed in another paper. However the OFF requirements are somewhat clear.</w:t>
      </w:r>
    </w:p>
    <w:p w14:paraId="268400B9" w14:textId="312A110E" w:rsidR="00443180" w:rsidRDefault="00443180" w:rsidP="000B7482">
      <w:pPr>
        <w:rPr>
          <w:lang w:eastAsia="sv-SE"/>
        </w:rPr>
      </w:pPr>
      <w:r>
        <w:rPr>
          <w:lang w:eastAsia="sv-SE"/>
        </w:rPr>
        <w:t>The major design target for an RF repeater is to prevent the system oscillating, the system maximum gain therefore must be lower than the isolation between the Tx and the Rx antennas.</w:t>
      </w:r>
    </w:p>
    <w:p w14:paraId="4A5522A3" w14:textId="01E1715E" w:rsidR="00443180" w:rsidRDefault="00443180" w:rsidP="00443180">
      <w:pPr>
        <w:ind w:leftChars="100" w:left="200"/>
        <w:jc w:val="center"/>
        <w:rPr>
          <w:lang w:eastAsia="sv-SE"/>
        </w:rPr>
      </w:pPr>
      <w:r w:rsidRPr="00443180">
        <w:rPr>
          <w:noProof/>
          <w:lang w:val="en-US" w:eastAsia="zh-CN"/>
        </w:rPr>
        <w:drawing>
          <wp:inline distT="0" distB="0" distL="0" distR="0" wp14:anchorId="0B9DECBB" wp14:editId="604CEB08">
            <wp:extent cx="4295775" cy="3019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5775" cy="3019425"/>
                    </a:xfrm>
                    <a:prstGeom prst="rect">
                      <a:avLst/>
                    </a:prstGeom>
                    <a:noFill/>
                    <a:ln>
                      <a:noFill/>
                    </a:ln>
                  </pic:spPr>
                </pic:pic>
              </a:graphicData>
            </a:graphic>
          </wp:inline>
        </w:drawing>
      </w:r>
    </w:p>
    <w:p w14:paraId="0E736177" w14:textId="2C9F0F7D" w:rsidR="00443180" w:rsidRDefault="00C763B0" w:rsidP="000B7482">
      <w:pPr>
        <w:rPr>
          <w:lang w:eastAsia="sv-SE"/>
        </w:rPr>
      </w:pPr>
      <w:r>
        <w:rPr>
          <w:lang w:eastAsia="sv-SE"/>
        </w:rPr>
        <w:lastRenderedPageBreak/>
        <w:t>As such the repeater is never really in in OFF mode, just swapping between directions. In</w:t>
      </w:r>
      <w:r w:rsidR="00443180">
        <w:rPr>
          <w:lang w:eastAsia="sv-SE"/>
        </w:rPr>
        <w:t xml:space="preserve"> TDD mode each antenna is used for both Tx and Rx</w:t>
      </w:r>
      <w:r>
        <w:rPr>
          <w:lang w:eastAsia="sv-SE"/>
        </w:rPr>
        <w:t>, when gain is being used in one direction then the OFF gain in the other direction must be attenuate as much otherwise the system will oscillate. As not oscillating is a basic function it is perhaps not necessary to specify an OFF gain level.</w:t>
      </w:r>
    </w:p>
    <w:p w14:paraId="1A2BA170" w14:textId="410B6B63" w:rsidR="00C763B0" w:rsidRDefault="00C763B0" w:rsidP="000B7482">
      <w:pPr>
        <w:rPr>
          <w:lang w:eastAsia="sv-SE"/>
        </w:rPr>
      </w:pPr>
      <w:r>
        <w:rPr>
          <w:lang w:eastAsia="sv-SE"/>
        </w:rPr>
        <w:t>The TDD switching should therefore be defined as the time takes on direction to be on compared to the other direction (without oscillating)</w:t>
      </w:r>
    </w:p>
    <w:p w14:paraId="0E35C031" w14:textId="3BE14938" w:rsidR="003359BA" w:rsidRDefault="003359BA" w:rsidP="003359BA">
      <w:pPr>
        <w:pStyle w:val="Heading2"/>
        <w:rPr>
          <w:lang w:eastAsia="sv-SE"/>
        </w:rPr>
      </w:pPr>
      <w:r>
        <w:rPr>
          <w:lang w:eastAsia="sv-SE"/>
        </w:rPr>
        <w:t>2.4</w:t>
      </w:r>
      <w:r>
        <w:rPr>
          <w:lang w:eastAsia="sv-SE"/>
        </w:rPr>
        <w:tab/>
        <w:t>FR1 maximum output power</w:t>
      </w:r>
    </w:p>
    <w:p w14:paraId="6D38ECCC" w14:textId="69D2B974" w:rsidR="003359BA" w:rsidRDefault="003359BA" w:rsidP="000B7482">
      <w:pPr>
        <w:rPr>
          <w:lang w:eastAsia="sv-SE"/>
        </w:rPr>
      </w:pPr>
      <w:r>
        <w:rPr>
          <w:lang w:eastAsia="sv-SE"/>
        </w:rPr>
        <w:t>The existing repeater specifications do not have a maximum output power requirement but they do assume a maximum output power of approx. 30dBm in the derivation of the requirements. As previously discussed as the repeater is essentially a gain device, increasing the output power (without increasing the gain) would mean it was feasible to put the repeater closer to the BS, however this is not really the optimum location for a repeater as close to the BS the UEs can communicate on their own. Also the interference and blocking levels from the BS would be greater. The current assumption of 30dBm and 75dBc gain puts the optimum maximum input level at approx. -45dBm which is in line with existing receiver requirements.</w:t>
      </w:r>
    </w:p>
    <w:p w14:paraId="21A2BD29" w14:textId="42C7815B" w:rsidR="003359BA" w:rsidRDefault="003359BA" w:rsidP="000B7482">
      <w:pPr>
        <w:rPr>
          <w:lang w:eastAsia="sv-SE"/>
        </w:rPr>
      </w:pPr>
      <w:r>
        <w:rPr>
          <w:lang w:eastAsia="sv-SE"/>
        </w:rPr>
        <w:t>The correct balance for the optimum about power in the DL therefore seems to be about 30dBm</w:t>
      </w:r>
    </w:p>
    <w:p w14:paraId="24718FF6" w14:textId="703DFDAF" w:rsidR="003359BA" w:rsidRDefault="003359BA" w:rsidP="000B7482">
      <w:pPr>
        <w:rPr>
          <w:lang w:eastAsia="sv-SE"/>
        </w:rPr>
      </w:pPr>
      <w:r>
        <w:rPr>
          <w:lang w:eastAsia="sv-SE"/>
        </w:rPr>
        <w:t xml:space="preserve">In the UL </w:t>
      </w:r>
      <w:r w:rsidR="00B957AF">
        <w:rPr>
          <w:lang w:eastAsia="sv-SE"/>
        </w:rPr>
        <w:t xml:space="preserve">30dBm max power offers a similar imbalance which currently exists between a BS and a high power UE, so whilst not balanced with eth DL is comparable. If the UL max power were higher then the potential blocking interference from the repeater to other BS would need to be investigated. Co-sighted BS with the one the repeater is linked with would be particularly at risk as the repeater will be pointing maximum gain at that location. The wanted link will be power controlled by the UE (as the repeater has fixed gain) so if the repeater had output power greater than that of a normal UE there might not be sufficient gain control range. </w:t>
      </w:r>
    </w:p>
    <w:p w14:paraId="6280DFD9" w14:textId="30E028E2" w:rsidR="00B957AF" w:rsidRDefault="00B957AF" w:rsidP="000B7482">
      <w:pPr>
        <w:rPr>
          <w:lang w:eastAsia="sv-SE"/>
        </w:rPr>
      </w:pPr>
      <w:r w:rsidRPr="00D448F7">
        <w:rPr>
          <w:b/>
          <w:lang w:eastAsia="sv-SE"/>
        </w:rPr>
        <w:t>Observation 3:</w:t>
      </w:r>
      <w:r>
        <w:rPr>
          <w:lang w:eastAsia="sv-SE"/>
        </w:rPr>
        <w:t xml:space="preserve"> The current repeater output power assumption of 30dBm seems appropriate for both DL and UL. </w:t>
      </w:r>
    </w:p>
    <w:p w14:paraId="228D28A4" w14:textId="377FEA24" w:rsidR="00B957AF" w:rsidRDefault="00B957AF" w:rsidP="000B7482">
      <w:pPr>
        <w:rPr>
          <w:lang w:eastAsia="sv-SE"/>
        </w:rPr>
      </w:pPr>
      <w:r>
        <w:rPr>
          <w:lang w:eastAsia="sv-SE"/>
        </w:rPr>
        <w:t>The current specification does not specify a hard limit for the repeater output power (local regulations may have additional EIRP safety limits based on deployment?). It is not clear why it was not deemed necessary, however as there is a risk of interference with other networks it should be considered.</w:t>
      </w:r>
    </w:p>
    <w:p w14:paraId="4146445D" w14:textId="4AE70B5B" w:rsidR="00B957AF" w:rsidRDefault="00B957AF" w:rsidP="00D448F7">
      <w:pPr>
        <w:pStyle w:val="Heading2"/>
        <w:rPr>
          <w:lang w:eastAsia="sv-SE"/>
        </w:rPr>
      </w:pPr>
      <w:r>
        <w:rPr>
          <w:lang w:eastAsia="sv-SE"/>
        </w:rPr>
        <w:t>2.5</w:t>
      </w:r>
      <w:r>
        <w:rPr>
          <w:lang w:eastAsia="sv-SE"/>
        </w:rPr>
        <w:tab/>
        <w:t>AGC</w:t>
      </w:r>
    </w:p>
    <w:p w14:paraId="1CAB8185" w14:textId="20DFA937" w:rsidR="00B957AF" w:rsidRDefault="00B957AF" w:rsidP="000B7482">
      <w:pPr>
        <w:rPr>
          <w:lang w:eastAsia="sv-SE"/>
        </w:rPr>
      </w:pPr>
      <w:r>
        <w:rPr>
          <w:lang w:eastAsia="sv-SE"/>
        </w:rPr>
        <w:t>The WF raised the issue:</w:t>
      </w:r>
    </w:p>
    <w:p w14:paraId="22F69518" w14:textId="77777777" w:rsidR="00B43251" w:rsidRPr="00B957AF" w:rsidRDefault="00D46C69" w:rsidP="00B957AF">
      <w:pPr>
        <w:numPr>
          <w:ilvl w:val="0"/>
          <w:numId w:val="20"/>
        </w:numPr>
        <w:rPr>
          <w:lang w:val="en-US" w:eastAsia="sv-SE"/>
        </w:rPr>
      </w:pPr>
      <w:r w:rsidRPr="00B957AF">
        <w:rPr>
          <w:lang w:val="en-US" w:eastAsia="sv-SE"/>
        </w:rPr>
        <w:t xml:space="preserve">ALC and AGC play the same role. They are only the different names to regulate repeater’s auto gain control capability  </w:t>
      </w:r>
    </w:p>
    <w:p w14:paraId="68C276B5" w14:textId="77777777" w:rsidR="00B43251" w:rsidRPr="00B957AF" w:rsidRDefault="00D46C69" w:rsidP="00B957AF">
      <w:pPr>
        <w:numPr>
          <w:ilvl w:val="0"/>
          <w:numId w:val="20"/>
        </w:numPr>
        <w:rPr>
          <w:lang w:val="en-US" w:eastAsia="sv-SE"/>
        </w:rPr>
      </w:pPr>
      <w:r w:rsidRPr="00B957AF">
        <w:rPr>
          <w:lang w:val="en-US" w:eastAsia="sv-SE"/>
        </w:rPr>
        <w:t>ALC/AGC capability should be maintained</w:t>
      </w:r>
    </w:p>
    <w:p w14:paraId="0750F86A" w14:textId="77777777" w:rsidR="00B43251" w:rsidRPr="00B957AF" w:rsidRDefault="00D46C69" w:rsidP="00B957AF">
      <w:pPr>
        <w:numPr>
          <w:ilvl w:val="1"/>
          <w:numId w:val="20"/>
        </w:numPr>
        <w:rPr>
          <w:lang w:val="en-US" w:eastAsia="sv-SE"/>
        </w:rPr>
      </w:pPr>
      <w:r w:rsidRPr="00B957AF">
        <w:rPr>
          <w:lang w:val="en-US" w:eastAsia="sv-SE"/>
        </w:rPr>
        <w:t>FFS on whether dedicated requirements is needed for ALC/AGC</w:t>
      </w:r>
    </w:p>
    <w:p w14:paraId="4856BB3F" w14:textId="77777777" w:rsidR="00B43251" w:rsidRPr="00B957AF" w:rsidRDefault="00D46C69" w:rsidP="00B957AF">
      <w:pPr>
        <w:numPr>
          <w:ilvl w:val="1"/>
          <w:numId w:val="20"/>
        </w:numPr>
        <w:rPr>
          <w:lang w:val="en-US" w:eastAsia="sv-SE"/>
        </w:rPr>
      </w:pPr>
      <w:r w:rsidRPr="00B957AF">
        <w:rPr>
          <w:lang w:val="en-US" w:eastAsia="sv-SE"/>
        </w:rPr>
        <w:t xml:space="preserve">FFS on whether AGC would not interfere with the network power control </w:t>
      </w:r>
    </w:p>
    <w:p w14:paraId="425A3754" w14:textId="77777777" w:rsidR="00B43251" w:rsidRPr="00B957AF" w:rsidRDefault="00D46C69" w:rsidP="00B957AF">
      <w:pPr>
        <w:numPr>
          <w:ilvl w:val="1"/>
          <w:numId w:val="20"/>
        </w:numPr>
        <w:rPr>
          <w:lang w:val="en-US" w:eastAsia="sv-SE"/>
        </w:rPr>
      </w:pPr>
      <w:r w:rsidRPr="00B957AF">
        <w:rPr>
          <w:lang w:val="en-US" w:eastAsia="sv-SE"/>
        </w:rPr>
        <w:t>FFS on the detailed AGC mechanism</w:t>
      </w:r>
    </w:p>
    <w:p w14:paraId="3F6B65E4" w14:textId="1DD8452E" w:rsidR="00B957AF" w:rsidRDefault="00D448F7" w:rsidP="000B7482">
      <w:pPr>
        <w:rPr>
          <w:lang w:val="en-US" w:eastAsia="sv-SE"/>
        </w:rPr>
      </w:pPr>
      <w:r>
        <w:rPr>
          <w:lang w:val="en-US" w:eastAsia="sv-SE"/>
        </w:rPr>
        <w:t>The AGC/ALC is necessary to ensure deployments can be tuned for their environment and antenna set up. The requirement of “not oscillating” is sufficient however to ensure this, set up and installation methods do not need to be part of the RF specification.</w:t>
      </w:r>
    </w:p>
    <w:p w14:paraId="4893DD78" w14:textId="18C16C8A" w:rsidR="00B957AF" w:rsidRPr="00B957AF" w:rsidRDefault="00D448F7" w:rsidP="000B7482">
      <w:pPr>
        <w:rPr>
          <w:lang w:val="en-US" w:eastAsia="sv-SE"/>
        </w:rPr>
      </w:pPr>
      <w:r w:rsidRPr="00D448F7">
        <w:rPr>
          <w:b/>
          <w:lang w:val="en-US" w:eastAsia="sv-SE"/>
        </w:rPr>
        <w:t>O</w:t>
      </w:r>
      <w:r w:rsidRPr="00D448F7">
        <w:rPr>
          <w:rFonts w:hint="eastAsia"/>
          <w:b/>
          <w:lang w:val="en-US" w:eastAsia="sv-SE"/>
        </w:rPr>
        <w:t xml:space="preserve">bservation </w:t>
      </w:r>
      <w:r w:rsidRPr="00D448F7">
        <w:rPr>
          <w:b/>
          <w:lang w:val="en-US" w:eastAsia="sv-SE"/>
        </w:rPr>
        <w:t>4:</w:t>
      </w:r>
      <w:r>
        <w:rPr>
          <w:lang w:val="en-US" w:eastAsia="sv-SE"/>
        </w:rPr>
        <w:t xml:space="preserve"> AGC/ALS is part of installation and does not need to be specified.</w:t>
      </w:r>
    </w:p>
    <w:p w14:paraId="7A9B05B7" w14:textId="6D8B1F62" w:rsidR="00341F88" w:rsidRDefault="0008273C" w:rsidP="00341F88">
      <w:pPr>
        <w:pStyle w:val="Heading1"/>
        <w:rPr>
          <w:lang w:eastAsia="sv-SE"/>
        </w:rPr>
      </w:pPr>
      <w:r>
        <w:rPr>
          <w:lang w:eastAsia="sv-SE"/>
        </w:rPr>
        <w:t>3</w:t>
      </w:r>
      <w:r>
        <w:rPr>
          <w:lang w:eastAsia="sv-SE"/>
        </w:rPr>
        <w:tab/>
      </w:r>
      <w:r w:rsidR="00341F88">
        <w:rPr>
          <w:lang w:eastAsia="sv-SE"/>
        </w:rPr>
        <w:t>Summary</w:t>
      </w:r>
    </w:p>
    <w:p w14:paraId="0D484635" w14:textId="2CF8B908" w:rsidR="0008273C" w:rsidRDefault="00341F88" w:rsidP="0008273C">
      <w:pPr>
        <w:rPr>
          <w:lang w:eastAsia="sv-SE"/>
        </w:rPr>
      </w:pPr>
      <w:r>
        <w:rPr>
          <w:lang w:eastAsia="sv-SE"/>
        </w:rPr>
        <w:t>In thi</w:t>
      </w:r>
      <w:r w:rsidR="00D448F7">
        <w:rPr>
          <w:lang w:eastAsia="sv-SE"/>
        </w:rPr>
        <w:t>s paper some of the RF issues raised in the WF [1] were discussed and the following observations made:</w:t>
      </w:r>
    </w:p>
    <w:p w14:paraId="33875B0E" w14:textId="77777777" w:rsidR="00D448F7" w:rsidRDefault="00D448F7" w:rsidP="00D448F7">
      <w:pPr>
        <w:rPr>
          <w:lang w:eastAsia="sv-SE"/>
        </w:rPr>
      </w:pPr>
      <w:r w:rsidRPr="000B7482">
        <w:rPr>
          <w:b/>
          <w:lang w:eastAsia="sv-SE"/>
        </w:rPr>
        <w:t>Observation 1:</w:t>
      </w:r>
      <w:r>
        <w:rPr>
          <w:lang w:eastAsia="sv-SE"/>
        </w:rPr>
        <w:tab/>
        <w:t>Classes are not required for repeaters</w:t>
      </w:r>
    </w:p>
    <w:p w14:paraId="7843D382" w14:textId="77777777" w:rsidR="00D448F7" w:rsidRDefault="00D448F7" w:rsidP="00D448F7">
      <w:pPr>
        <w:rPr>
          <w:lang w:eastAsia="sv-SE"/>
        </w:rPr>
      </w:pPr>
      <w:r w:rsidRPr="00143047">
        <w:rPr>
          <w:b/>
          <w:lang w:eastAsia="sv-SE"/>
        </w:rPr>
        <w:t>Observation 2:</w:t>
      </w:r>
      <w:r>
        <w:rPr>
          <w:lang w:eastAsia="sv-SE"/>
        </w:rPr>
        <w:t xml:space="preserve"> NR EVM target &lt;3.5%  </w:t>
      </w:r>
    </w:p>
    <w:p w14:paraId="4F99F7D0" w14:textId="77777777" w:rsidR="00D448F7" w:rsidRDefault="00D448F7" w:rsidP="00D448F7">
      <w:pPr>
        <w:rPr>
          <w:lang w:eastAsia="sv-SE"/>
        </w:rPr>
      </w:pPr>
      <w:r w:rsidRPr="00D448F7">
        <w:rPr>
          <w:b/>
          <w:lang w:eastAsia="sv-SE"/>
        </w:rPr>
        <w:lastRenderedPageBreak/>
        <w:t>Observation 3:</w:t>
      </w:r>
      <w:r>
        <w:rPr>
          <w:lang w:eastAsia="sv-SE"/>
        </w:rPr>
        <w:t xml:space="preserve"> The current repeater output power assumption of 30dBm seems appropriate for both DL and UL. </w:t>
      </w:r>
    </w:p>
    <w:p w14:paraId="3E607785" w14:textId="77777777" w:rsidR="00D448F7" w:rsidRPr="00B957AF" w:rsidRDefault="00D448F7" w:rsidP="00D448F7">
      <w:pPr>
        <w:rPr>
          <w:lang w:val="en-US" w:eastAsia="sv-SE"/>
        </w:rPr>
      </w:pPr>
      <w:r w:rsidRPr="00D448F7">
        <w:rPr>
          <w:b/>
          <w:lang w:val="en-US" w:eastAsia="sv-SE"/>
        </w:rPr>
        <w:t>O</w:t>
      </w:r>
      <w:r w:rsidRPr="00D448F7">
        <w:rPr>
          <w:rFonts w:hint="eastAsia"/>
          <w:b/>
          <w:lang w:val="en-US" w:eastAsia="sv-SE"/>
        </w:rPr>
        <w:t xml:space="preserve">bservation </w:t>
      </w:r>
      <w:r w:rsidRPr="00D448F7">
        <w:rPr>
          <w:b/>
          <w:lang w:val="en-US" w:eastAsia="sv-SE"/>
        </w:rPr>
        <w:t>4:</w:t>
      </w:r>
      <w:r>
        <w:rPr>
          <w:lang w:val="en-US" w:eastAsia="sv-SE"/>
        </w:rPr>
        <w:t xml:space="preserve"> AGC/ALS is part of installation and does not need to be specified.</w:t>
      </w:r>
    </w:p>
    <w:p w14:paraId="5FE4F4AB" w14:textId="3DEC2470" w:rsidR="0008273C" w:rsidRDefault="0008273C" w:rsidP="0008273C">
      <w:pPr>
        <w:pStyle w:val="Heading1"/>
        <w:rPr>
          <w:lang w:eastAsia="sv-SE"/>
        </w:rPr>
      </w:pPr>
      <w:r>
        <w:rPr>
          <w:rFonts w:hint="eastAsia"/>
          <w:lang w:eastAsia="sv-SE"/>
        </w:rPr>
        <w:t>4</w:t>
      </w:r>
      <w:r>
        <w:rPr>
          <w:rFonts w:hint="eastAsia"/>
          <w:lang w:eastAsia="sv-SE"/>
        </w:rPr>
        <w:tab/>
      </w:r>
      <w:r>
        <w:rPr>
          <w:lang w:eastAsia="sv-SE"/>
        </w:rPr>
        <w:t>References</w:t>
      </w:r>
    </w:p>
    <w:p w14:paraId="21BBD521" w14:textId="197F7D1A" w:rsidR="0008273C" w:rsidRDefault="0008273C" w:rsidP="00341F88">
      <w:pPr>
        <w:rPr>
          <w:lang w:eastAsia="sv-SE"/>
        </w:rPr>
      </w:pPr>
      <w:r>
        <w:rPr>
          <w:lang w:eastAsia="sv-SE"/>
        </w:rPr>
        <w:t>[1]</w:t>
      </w:r>
      <w:r>
        <w:rPr>
          <w:lang w:eastAsia="sv-SE"/>
        </w:rPr>
        <w:tab/>
        <w:t>R4-2103882</w:t>
      </w:r>
      <w:r>
        <w:rPr>
          <w:lang w:eastAsia="sv-SE"/>
        </w:rPr>
        <w:tab/>
      </w:r>
      <w:r w:rsidRPr="0008273C">
        <w:rPr>
          <w:lang w:eastAsia="sv-SE"/>
        </w:rPr>
        <w:t>WF for NR repeater RF requirements</w:t>
      </w:r>
      <w:r>
        <w:rPr>
          <w:lang w:eastAsia="sv-SE"/>
        </w:rPr>
        <w:tab/>
        <w:t>CMCC</w:t>
      </w:r>
    </w:p>
    <w:sectPr w:rsidR="0008273C">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48D4D" w14:textId="77777777" w:rsidR="00D13119" w:rsidRDefault="00D13119">
      <w:r>
        <w:separator/>
      </w:r>
    </w:p>
  </w:endnote>
  <w:endnote w:type="continuationSeparator" w:id="0">
    <w:p w14:paraId="42A610CF" w14:textId="77777777" w:rsidR="00D13119" w:rsidRDefault="00D1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359BA" w:rsidRDefault="003359B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B6CCA" w14:textId="77777777" w:rsidR="00D13119" w:rsidRDefault="00D13119">
      <w:r>
        <w:separator/>
      </w:r>
    </w:p>
  </w:footnote>
  <w:footnote w:type="continuationSeparator" w:id="0">
    <w:p w14:paraId="371E3EC7" w14:textId="77777777" w:rsidR="00D13119" w:rsidRDefault="00D13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359BA" w:rsidRDefault="003359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A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359BA" w:rsidRDefault="003359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3A48">
      <w:rPr>
        <w:rFonts w:ascii="Arial" w:hAnsi="Arial" w:cs="Arial"/>
        <w:b/>
        <w:noProof/>
        <w:sz w:val="18"/>
        <w:szCs w:val="18"/>
      </w:rPr>
      <w:t>1</w:t>
    </w:r>
    <w:r>
      <w:rPr>
        <w:rFonts w:ascii="Arial" w:hAnsi="Arial" w:cs="Arial"/>
        <w:b/>
        <w:sz w:val="18"/>
        <w:szCs w:val="18"/>
      </w:rPr>
      <w:fldChar w:fldCharType="end"/>
    </w:r>
  </w:p>
  <w:p w14:paraId="73BC3881" w14:textId="77777777" w:rsidR="003359BA" w:rsidRDefault="003359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A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359BA" w:rsidRDefault="003359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D009E6"/>
    <w:multiLevelType w:val="hybridMultilevel"/>
    <w:tmpl w:val="C2F48D1A"/>
    <w:lvl w:ilvl="0" w:tplc="9BE2A6B2">
      <w:start w:val="1"/>
      <w:numFmt w:val="bullet"/>
      <w:lvlText w:val="•"/>
      <w:lvlJc w:val="left"/>
      <w:pPr>
        <w:tabs>
          <w:tab w:val="num" w:pos="720"/>
        </w:tabs>
        <w:ind w:left="720" w:hanging="360"/>
      </w:pPr>
      <w:rPr>
        <w:rFonts w:ascii="Arial" w:hAnsi="Arial" w:hint="default"/>
      </w:rPr>
    </w:lvl>
    <w:lvl w:ilvl="1" w:tplc="9CA600BC">
      <w:start w:val="1"/>
      <w:numFmt w:val="bullet"/>
      <w:lvlText w:val="•"/>
      <w:lvlJc w:val="left"/>
      <w:pPr>
        <w:tabs>
          <w:tab w:val="num" w:pos="1440"/>
        </w:tabs>
        <w:ind w:left="1440" w:hanging="360"/>
      </w:pPr>
      <w:rPr>
        <w:rFonts w:ascii="Arial" w:hAnsi="Arial" w:hint="default"/>
      </w:rPr>
    </w:lvl>
    <w:lvl w:ilvl="2" w:tplc="677EBCFE">
      <w:numFmt w:val="bullet"/>
      <w:lvlText w:val="•"/>
      <w:lvlJc w:val="left"/>
      <w:pPr>
        <w:tabs>
          <w:tab w:val="num" w:pos="2160"/>
        </w:tabs>
        <w:ind w:left="2160" w:hanging="360"/>
      </w:pPr>
      <w:rPr>
        <w:rFonts w:ascii="Arial" w:hAnsi="Arial" w:hint="default"/>
      </w:rPr>
    </w:lvl>
    <w:lvl w:ilvl="3" w:tplc="D228F5EC" w:tentative="1">
      <w:start w:val="1"/>
      <w:numFmt w:val="bullet"/>
      <w:lvlText w:val="•"/>
      <w:lvlJc w:val="left"/>
      <w:pPr>
        <w:tabs>
          <w:tab w:val="num" w:pos="2880"/>
        </w:tabs>
        <w:ind w:left="2880" w:hanging="360"/>
      </w:pPr>
      <w:rPr>
        <w:rFonts w:ascii="Arial" w:hAnsi="Arial" w:hint="default"/>
      </w:rPr>
    </w:lvl>
    <w:lvl w:ilvl="4" w:tplc="0A1AE416" w:tentative="1">
      <w:start w:val="1"/>
      <w:numFmt w:val="bullet"/>
      <w:lvlText w:val="•"/>
      <w:lvlJc w:val="left"/>
      <w:pPr>
        <w:tabs>
          <w:tab w:val="num" w:pos="3600"/>
        </w:tabs>
        <w:ind w:left="3600" w:hanging="360"/>
      </w:pPr>
      <w:rPr>
        <w:rFonts w:ascii="Arial" w:hAnsi="Arial" w:hint="default"/>
      </w:rPr>
    </w:lvl>
    <w:lvl w:ilvl="5" w:tplc="9D86AD9E" w:tentative="1">
      <w:start w:val="1"/>
      <w:numFmt w:val="bullet"/>
      <w:lvlText w:val="•"/>
      <w:lvlJc w:val="left"/>
      <w:pPr>
        <w:tabs>
          <w:tab w:val="num" w:pos="4320"/>
        </w:tabs>
        <w:ind w:left="4320" w:hanging="360"/>
      </w:pPr>
      <w:rPr>
        <w:rFonts w:ascii="Arial" w:hAnsi="Arial" w:hint="default"/>
      </w:rPr>
    </w:lvl>
    <w:lvl w:ilvl="6" w:tplc="04CA2A4A" w:tentative="1">
      <w:start w:val="1"/>
      <w:numFmt w:val="bullet"/>
      <w:lvlText w:val="•"/>
      <w:lvlJc w:val="left"/>
      <w:pPr>
        <w:tabs>
          <w:tab w:val="num" w:pos="5040"/>
        </w:tabs>
        <w:ind w:left="5040" w:hanging="360"/>
      </w:pPr>
      <w:rPr>
        <w:rFonts w:ascii="Arial" w:hAnsi="Arial" w:hint="default"/>
      </w:rPr>
    </w:lvl>
    <w:lvl w:ilvl="7" w:tplc="A47CC3D4" w:tentative="1">
      <w:start w:val="1"/>
      <w:numFmt w:val="bullet"/>
      <w:lvlText w:val="•"/>
      <w:lvlJc w:val="left"/>
      <w:pPr>
        <w:tabs>
          <w:tab w:val="num" w:pos="5760"/>
        </w:tabs>
        <w:ind w:left="5760" w:hanging="360"/>
      </w:pPr>
      <w:rPr>
        <w:rFonts w:ascii="Arial" w:hAnsi="Arial" w:hint="default"/>
      </w:rPr>
    </w:lvl>
    <w:lvl w:ilvl="8" w:tplc="1526A2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EE7C64"/>
    <w:multiLevelType w:val="hybridMultilevel"/>
    <w:tmpl w:val="0BA4CE34"/>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D4114A"/>
    <w:multiLevelType w:val="hybridMultilevel"/>
    <w:tmpl w:val="E32A6D6A"/>
    <w:lvl w:ilvl="0" w:tplc="84A8B45C">
      <w:start w:val="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4A86D4B"/>
    <w:multiLevelType w:val="hybridMultilevel"/>
    <w:tmpl w:val="44108A10"/>
    <w:lvl w:ilvl="0" w:tplc="17126BD8">
      <w:start w:val="1"/>
      <w:numFmt w:val="bullet"/>
      <w:lvlText w:val="•"/>
      <w:lvlJc w:val="left"/>
      <w:pPr>
        <w:tabs>
          <w:tab w:val="num" w:pos="720"/>
        </w:tabs>
        <w:ind w:left="720" w:hanging="360"/>
      </w:pPr>
      <w:rPr>
        <w:rFonts w:ascii="Arial" w:hAnsi="Arial" w:hint="default"/>
      </w:rPr>
    </w:lvl>
    <w:lvl w:ilvl="1" w:tplc="AF028D06">
      <w:numFmt w:val="bullet"/>
      <w:lvlText w:val="•"/>
      <w:lvlJc w:val="left"/>
      <w:pPr>
        <w:tabs>
          <w:tab w:val="num" w:pos="1440"/>
        </w:tabs>
        <w:ind w:left="1440" w:hanging="360"/>
      </w:pPr>
      <w:rPr>
        <w:rFonts w:ascii="Arial" w:hAnsi="Arial" w:hint="default"/>
      </w:rPr>
    </w:lvl>
    <w:lvl w:ilvl="2" w:tplc="C34AA0D8" w:tentative="1">
      <w:start w:val="1"/>
      <w:numFmt w:val="bullet"/>
      <w:lvlText w:val="•"/>
      <w:lvlJc w:val="left"/>
      <w:pPr>
        <w:tabs>
          <w:tab w:val="num" w:pos="2160"/>
        </w:tabs>
        <w:ind w:left="2160" w:hanging="360"/>
      </w:pPr>
      <w:rPr>
        <w:rFonts w:ascii="Arial" w:hAnsi="Arial" w:hint="default"/>
      </w:rPr>
    </w:lvl>
    <w:lvl w:ilvl="3" w:tplc="E96C6F58" w:tentative="1">
      <w:start w:val="1"/>
      <w:numFmt w:val="bullet"/>
      <w:lvlText w:val="•"/>
      <w:lvlJc w:val="left"/>
      <w:pPr>
        <w:tabs>
          <w:tab w:val="num" w:pos="2880"/>
        </w:tabs>
        <w:ind w:left="2880" w:hanging="360"/>
      </w:pPr>
      <w:rPr>
        <w:rFonts w:ascii="Arial" w:hAnsi="Arial" w:hint="default"/>
      </w:rPr>
    </w:lvl>
    <w:lvl w:ilvl="4" w:tplc="2132CE36" w:tentative="1">
      <w:start w:val="1"/>
      <w:numFmt w:val="bullet"/>
      <w:lvlText w:val="•"/>
      <w:lvlJc w:val="left"/>
      <w:pPr>
        <w:tabs>
          <w:tab w:val="num" w:pos="3600"/>
        </w:tabs>
        <w:ind w:left="3600" w:hanging="360"/>
      </w:pPr>
      <w:rPr>
        <w:rFonts w:ascii="Arial" w:hAnsi="Arial" w:hint="default"/>
      </w:rPr>
    </w:lvl>
    <w:lvl w:ilvl="5" w:tplc="6876F060" w:tentative="1">
      <w:start w:val="1"/>
      <w:numFmt w:val="bullet"/>
      <w:lvlText w:val="•"/>
      <w:lvlJc w:val="left"/>
      <w:pPr>
        <w:tabs>
          <w:tab w:val="num" w:pos="4320"/>
        </w:tabs>
        <w:ind w:left="4320" w:hanging="360"/>
      </w:pPr>
      <w:rPr>
        <w:rFonts w:ascii="Arial" w:hAnsi="Arial" w:hint="default"/>
      </w:rPr>
    </w:lvl>
    <w:lvl w:ilvl="6" w:tplc="541C36B6" w:tentative="1">
      <w:start w:val="1"/>
      <w:numFmt w:val="bullet"/>
      <w:lvlText w:val="•"/>
      <w:lvlJc w:val="left"/>
      <w:pPr>
        <w:tabs>
          <w:tab w:val="num" w:pos="5040"/>
        </w:tabs>
        <w:ind w:left="5040" w:hanging="360"/>
      </w:pPr>
      <w:rPr>
        <w:rFonts w:ascii="Arial" w:hAnsi="Arial" w:hint="default"/>
      </w:rPr>
    </w:lvl>
    <w:lvl w:ilvl="7" w:tplc="755A95F0" w:tentative="1">
      <w:start w:val="1"/>
      <w:numFmt w:val="bullet"/>
      <w:lvlText w:val="•"/>
      <w:lvlJc w:val="left"/>
      <w:pPr>
        <w:tabs>
          <w:tab w:val="num" w:pos="5760"/>
        </w:tabs>
        <w:ind w:left="5760" w:hanging="360"/>
      </w:pPr>
      <w:rPr>
        <w:rFonts w:ascii="Arial" w:hAnsi="Arial" w:hint="default"/>
      </w:rPr>
    </w:lvl>
    <w:lvl w:ilvl="8" w:tplc="B19C3D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822247E"/>
    <w:multiLevelType w:val="hybridMultilevel"/>
    <w:tmpl w:val="38B86216"/>
    <w:lvl w:ilvl="0" w:tplc="3B6AC5B0">
      <w:start w:val="1"/>
      <w:numFmt w:val="bullet"/>
      <w:lvlText w:val="•"/>
      <w:lvlJc w:val="left"/>
      <w:pPr>
        <w:tabs>
          <w:tab w:val="num" w:pos="720"/>
        </w:tabs>
        <w:ind w:left="720" w:hanging="360"/>
      </w:pPr>
      <w:rPr>
        <w:rFonts w:ascii="Arial" w:hAnsi="Arial" w:hint="default"/>
      </w:rPr>
    </w:lvl>
    <w:lvl w:ilvl="1" w:tplc="9FF29406">
      <w:start w:val="1"/>
      <w:numFmt w:val="bullet"/>
      <w:lvlText w:val="•"/>
      <w:lvlJc w:val="left"/>
      <w:pPr>
        <w:tabs>
          <w:tab w:val="num" w:pos="1440"/>
        </w:tabs>
        <w:ind w:left="1440" w:hanging="360"/>
      </w:pPr>
      <w:rPr>
        <w:rFonts w:ascii="Arial" w:hAnsi="Arial" w:hint="default"/>
      </w:rPr>
    </w:lvl>
    <w:lvl w:ilvl="2" w:tplc="1BE45EE2">
      <w:numFmt w:val="bullet"/>
      <w:lvlText w:val="•"/>
      <w:lvlJc w:val="left"/>
      <w:pPr>
        <w:tabs>
          <w:tab w:val="num" w:pos="2160"/>
        </w:tabs>
        <w:ind w:left="2160" w:hanging="360"/>
      </w:pPr>
      <w:rPr>
        <w:rFonts w:ascii="Arial" w:hAnsi="Arial" w:hint="default"/>
      </w:rPr>
    </w:lvl>
    <w:lvl w:ilvl="3" w:tplc="6742C79E" w:tentative="1">
      <w:start w:val="1"/>
      <w:numFmt w:val="bullet"/>
      <w:lvlText w:val="•"/>
      <w:lvlJc w:val="left"/>
      <w:pPr>
        <w:tabs>
          <w:tab w:val="num" w:pos="2880"/>
        </w:tabs>
        <w:ind w:left="2880" w:hanging="360"/>
      </w:pPr>
      <w:rPr>
        <w:rFonts w:ascii="Arial" w:hAnsi="Arial" w:hint="default"/>
      </w:rPr>
    </w:lvl>
    <w:lvl w:ilvl="4" w:tplc="9BE40450" w:tentative="1">
      <w:start w:val="1"/>
      <w:numFmt w:val="bullet"/>
      <w:lvlText w:val="•"/>
      <w:lvlJc w:val="left"/>
      <w:pPr>
        <w:tabs>
          <w:tab w:val="num" w:pos="3600"/>
        </w:tabs>
        <w:ind w:left="3600" w:hanging="360"/>
      </w:pPr>
      <w:rPr>
        <w:rFonts w:ascii="Arial" w:hAnsi="Arial" w:hint="default"/>
      </w:rPr>
    </w:lvl>
    <w:lvl w:ilvl="5" w:tplc="B6C05636" w:tentative="1">
      <w:start w:val="1"/>
      <w:numFmt w:val="bullet"/>
      <w:lvlText w:val="•"/>
      <w:lvlJc w:val="left"/>
      <w:pPr>
        <w:tabs>
          <w:tab w:val="num" w:pos="4320"/>
        </w:tabs>
        <w:ind w:left="4320" w:hanging="360"/>
      </w:pPr>
      <w:rPr>
        <w:rFonts w:ascii="Arial" w:hAnsi="Arial" w:hint="default"/>
      </w:rPr>
    </w:lvl>
    <w:lvl w:ilvl="6" w:tplc="B38EF90A" w:tentative="1">
      <w:start w:val="1"/>
      <w:numFmt w:val="bullet"/>
      <w:lvlText w:val="•"/>
      <w:lvlJc w:val="left"/>
      <w:pPr>
        <w:tabs>
          <w:tab w:val="num" w:pos="5040"/>
        </w:tabs>
        <w:ind w:left="5040" w:hanging="360"/>
      </w:pPr>
      <w:rPr>
        <w:rFonts w:ascii="Arial" w:hAnsi="Arial" w:hint="default"/>
      </w:rPr>
    </w:lvl>
    <w:lvl w:ilvl="7" w:tplc="8298850A" w:tentative="1">
      <w:start w:val="1"/>
      <w:numFmt w:val="bullet"/>
      <w:lvlText w:val="•"/>
      <w:lvlJc w:val="left"/>
      <w:pPr>
        <w:tabs>
          <w:tab w:val="num" w:pos="5760"/>
        </w:tabs>
        <w:ind w:left="5760" w:hanging="360"/>
      </w:pPr>
      <w:rPr>
        <w:rFonts w:ascii="Arial" w:hAnsi="Arial" w:hint="default"/>
      </w:rPr>
    </w:lvl>
    <w:lvl w:ilvl="8" w:tplc="58EE16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F42B53"/>
    <w:multiLevelType w:val="hybridMultilevel"/>
    <w:tmpl w:val="806AC052"/>
    <w:lvl w:ilvl="0" w:tplc="84A8B45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2"/>
  </w:num>
  <w:num w:numId="2">
    <w:abstractNumId w:val="2"/>
  </w:num>
  <w:num w:numId="3">
    <w:abstractNumId w:val="14"/>
  </w:num>
  <w:num w:numId="4">
    <w:abstractNumId w:val="18"/>
  </w:num>
  <w:num w:numId="5">
    <w:abstractNumId w:val="10"/>
  </w:num>
  <w:num w:numId="6">
    <w:abstractNumId w:val="9"/>
  </w:num>
  <w:num w:numId="7">
    <w:abstractNumId w:val="0"/>
  </w:num>
  <w:num w:numId="8">
    <w:abstractNumId w:val="1"/>
  </w:num>
  <w:num w:numId="9">
    <w:abstractNumId w:val="4"/>
  </w:num>
  <w:num w:numId="10">
    <w:abstractNumId w:val="19"/>
  </w:num>
  <w:num w:numId="11">
    <w:abstractNumId w:val="11"/>
  </w:num>
  <w:num w:numId="12">
    <w:abstractNumId w:val="7"/>
  </w:num>
  <w:num w:numId="13">
    <w:abstractNumId w:val="16"/>
  </w:num>
  <w:num w:numId="14">
    <w:abstractNumId w:val="3"/>
  </w:num>
  <w:num w:numId="15">
    <w:abstractNumId w:val="6"/>
  </w:num>
  <w:num w:numId="16">
    <w:abstractNumId w:val="8"/>
  </w:num>
  <w:num w:numId="17">
    <w:abstractNumId w:val="17"/>
  </w:num>
  <w:num w:numId="18">
    <w:abstractNumId w:val="5"/>
  </w:num>
  <w:num w:numId="19">
    <w:abstractNumId w:val="15"/>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273C"/>
    <w:rsid w:val="00087D4F"/>
    <w:rsid w:val="00090174"/>
    <w:rsid w:val="00092400"/>
    <w:rsid w:val="000B098D"/>
    <w:rsid w:val="000B2B77"/>
    <w:rsid w:val="000B386C"/>
    <w:rsid w:val="000B7482"/>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047"/>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1D83"/>
    <w:rsid w:val="0021591F"/>
    <w:rsid w:val="00221982"/>
    <w:rsid w:val="00225AB4"/>
    <w:rsid w:val="002331D7"/>
    <w:rsid w:val="00233A48"/>
    <w:rsid w:val="002347A2"/>
    <w:rsid w:val="002431E2"/>
    <w:rsid w:val="00245905"/>
    <w:rsid w:val="00246CB3"/>
    <w:rsid w:val="00260CE1"/>
    <w:rsid w:val="00261B39"/>
    <w:rsid w:val="00262AE6"/>
    <w:rsid w:val="00264D78"/>
    <w:rsid w:val="00266C86"/>
    <w:rsid w:val="002675F0"/>
    <w:rsid w:val="00273D30"/>
    <w:rsid w:val="00276969"/>
    <w:rsid w:val="00277A77"/>
    <w:rsid w:val="00284512"/>
    <w:rsid w:val="002852A0"/>
    <w:rsid w:val="002856C7"/>
    <w:rsid w:val="002A49C5"/>
    <w:rsid w:val="002B127C"/>
    <w:rsid w:val="002B446B"/>
    <w:rsid w:val="002B6339"/>
    <w:rsid w:val="002B653F"/>
    <w:rsid w:val="002D4665"/>
    <w:rsid w:val="002D6306"/>
    <w:rsid w:val="002E00EE"/>
    <w:rsid w:val="0031005D"/>
    <w:rsid w:val="00316A11"/>
    <w:rsid w:val="003172DC"/>
    <w:rsid w:val="003175CD"/>
    <w:rsid w:val="003222A1"/>
    <w:rsid w:val="003225ED"/>
    <w:rsid w:val="003272C6"/>
    <w:rsid w:val="003359BA"/>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180"/>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000A"/>
    <w:rsid w:val="005C62BF"/>
    <w:rsid w:val="005C67FF"/>
    <w:rsid w:val="005C704F"/>
    <w:rsid w:val="005D0D0B"/>
    <w:rsid w:val="005D0D92"/>
    <w:rsid w:val="005D2E01"/>
    <w:rsid w:val="005D6561"/>
    <w:rsid w:val="005D7156"/>
    <w:rsid w:val="005D7526"/>
    <w:rsid w:val="005E38FC"/>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46B9"/>
    <w:rsid w:val="006A5597"/>
    <w:rsid w:val="006A738B"/>
    <w:rsid w:val="006B30D0"/>
    <w:rsid w:val="006C21D5"/>
    <w:rsid w:val="006C3D95"/>
    <w:rsid w:val="006D0173"/>
    <w:rsid w:val="006D180B"/>
    <w:rsid w:val="006D4E0E"/>
    <w:rsid w:val="006D5467"/>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6EA9"/>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0EED"/>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2ED2"/>
    <w:rsid w:val="009854ED"/>
    <w:rsid w:val="0098575D"/>
    <w:rsid w:val="009904B6"/>
    <w:rsid w:val="0099150B"/>
    <w:rsid w:val="009937AE"/>
    <w:rsid w:val="00993846"/>
    <w:rsid w:val="00996A98"/>
    <w:rsid w:val="009A02B0"/>
    <w:rsid w:val="009A6C15"/>
    <w:rsid w:val="009B1EDA"/>
    <w:rsid w:val="009B2CB8"/>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3251"/>
    <w:rsid w:val="00B47018"/>
    <w:rsid w:val="00B73A47"/>
    <w:rsid w:val="00B74CF7"/>
    <w:rsid w:val="00B7697F"/>
    <w:rsid w:val="00B81D4F"/>
    <w:rsid w:val="00B84ACF"/>
    <w:rsid w:val="00B84BB4"/>
    <w:rsid w:val="00B93086"/>
    <w:rsid w:val="00B9415A"/>
    <w:rsid w:val="00B957AF"/>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763B0"/>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3119"/>
    <w:rsid w:val="00D17838"/>
    <w:rsid w:val="00D2092F"/>
    <w:rsid w:val="00D237CC"/>
    <w:rsid w:val="00D24993"/>
    <w:rsid w:val="00D2656A"/>
    <w:rsid w:val="00D33A9D"/>
    <w:rsid w:val="00D354FC"/>
    <w:rsid w:val="00D37210"/>
    <w:rsid w:val="00D40EB5"/>
    <w:rsid w:val="00D42ED2"/>
    <w:rsid w:val="00D448F7"/>
    <w:rsid w:val="00D45EA7"/>
    <w:rsid w:val="00D46B4A"/>
    <w:rsid w:val="00D46C69"/>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77"/>
    <w:rsid w:val="00DA6B31"/>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06B2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56223782">
      <w:bodyDiv w:val="1"/>
      <w:marLeft w:val="0"/>
      <w:marRight w:val="0"/>
      <w:marTop w:val="0"/>
      <w:marBottom w:val="0"/>
      <w:divBdr>
        <w:top w:val="none" w:sz="0" w:space="0" w:color="auto"/>
        <w:left w:val="none" w:sz="0" w:space="0" w:color="auto"/>
        <w:bottom w:val="none" w:sz="0" w:space="0" w:color="auto"/>
        <w:right w:val="none" w:sz="0" w:space="0" w:color="auto"/>
      </w:divBdr>
      <w:divsChild>
        <w:div w:id="1925413710">
          <w:marLeft w:val="1080"/>
          <w:marRight w:val="0"/>
          <w:marTop w:val="100"/>
          <w:marBottom w:val="0"/>
          <w:divBdr>
            <w:top w:val="none" w:sz="0" w:space="0" w:color="auto"/>
            <w:left w:val="none" w:sz="0" w:space="0" w:color="auto"/>
            <w:bottom w:val="none" w:sz="0" w:space="0" w:color="auto"/>
            <w:right w:val="none" w:sz="0" w:space="0" w:color="auto"/>
          </w:divBdr>
        </w:div>
        <w:div w:id="350036396">
          <w:marLeft w:val="1800"/>
          <w:marRight w:val="0"/>
          <w:marTop w:val="100"/>
          <w:marBottom w:val="0"/>
          <w:divBdr>
            <w:top w:val="none" w:sz="0" w:space="0" w:color="auto"/>
            <w:left w:val="none" w:sz="0" w:space="0" w:color="auto"/>
            <w:bottom w:val="none" w:sz="0" w:space="0" w:color="auto"/>
            <w:right w:val="none" w:sz="0" w:space="0" w:color="auto"/>
          </w:divBdr>
        </w:div>
        <w:div w:id="558319604">
          <w:marLeft w:val="1800"/>
          <w:marRight w:val="0"/>
          <w:marTop w:val="100"/>
          <w:marBottom w:val="0"/>
          <w:divBdr>
            <w:top w:val="none" w:sz="0" w:space="0" w:color="auto"/>
            <w:left w:val="none" w:sz="0" w:space="0" w:color="auto"/>
            <w:bottom w:val="none" w:sz="0" w:space="0" w:color="auto"/>
            <w:right w:val="none" w:sz="0" w:space="0" w:color="auto"/>
          </w:divBdr>
        </w:div>
        <w:div w:id="1953128910">
          <w:marLeft w:val="1800"/>
          <w:marRight w:val="0"/>
          <w:marTop w:val="100"/>
          <w:marBottom w:val="0"/>
          <w:divBdr>
            <w:top w:val="none" w:sz="0" w:space="0" w:color="auto"/>
            <w:left w:val="none" w:sz="0" w:space="0" w:color="auto"/>
            <w:bottom w:val="none" w:sz="0" w:space="0" w:color="auto"/>
            <w:right w:val="none" w:sz="0" w:space="0" w:color="auto"/>
          </w:divBdr>
        </w:div>
        <w:div w:id="790055521">
          <w:marLeft w:val="1800"/>
          <w:marRight w:val="0"/>
          <w:marTop w:val="100"/>
          <w:marBottom w:val="0"/>
          <w:divBdr>
            <w:top w:val="none" w:sz="0" w:space="0" w:color="auto"/>
            <w:left w:val="none" w:sz="0" w:space="0" w:color="auto"/>
            <w:bottom w:val="none" w:sz="0" w:space="0" w:color="auto"/>
            <w:right w:val="none" w:sz="0" w:space="0" w:color="auto"/>
          </w:divBdr>
        </w:div>
      </w:divsChild>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50059148">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06520145">
      <w:bodyDiv w:val="1"/>
      <w:marLeft w:val="0"/>
      <w:marRight w:val="0"/>
      <w:marTop w:val="0"/>
      <w:marBottom w:val="0"/>
      <w:divBdr>
        <w:top w:val="none" w:sz="0" w:space="0" w:color="auto"/>
        <w:left w:val="none" w:sz="0" w:space="0" w:color="auto"/>
        <w:bottom w:val="none" w:sz="0" w:space="0" w:color="auto"/>
        <w:right w:val="none" w:sz="0" w:space="0" w:color="auto"/>
      </w:divBdr>
      <w:divsChild>
        <w:div w:id="1964462611">
          <w:marLeft w:val="360"/>
          <w:marRight w:val="0"/>
          <w:marTop w:val="200"/>
          <w:marBottom w:val="0"/>
          <w:divBdr>
            <w:top w:val="none" w:sz="0" w:space="0" w:color="auto"/>
            <w:left w:val="none" w:sz="0" w:space="0" w:color="auto"/>
            <w:bottom w:val="none" w:sz="0" w:space="0" w:color="auto"/>
            <w:right w:val="none" w:sz="0" w:space="0" w:color="auto"/>
          </w:divBdr>
        </w:div>
        <w:div w:id="1601639260">
          <w:marLeft w:val="360"/>
          <w:marRight w:val="0"/>
          <w:marTop w:val="200"/>
          <w:marBottom w:val="0"/>
          <w:divBdr>
            <w:top w:val="none" w:sz="0" w:space="0" w:color="auto"/>
            <w:left w:val="none" w:sz="0" w:space="0" w:color="auto"/>
            <w:bottom w:val="none" w:sz="0" w:space="0" w:color="auto"/>
            <w:right w:val="none" w:sz="0" w:space="0" w:color="auto"/>
          </w:divBdr>
        </w:div>
        <w:div w:id="934557241">
          <w:marLeft w:val="1080"/>
          <w:marRight w:val="0"/>
          <w:marTop w:val="100"/>
          <w:marBottom w:val="0"/>
          <w:divBdr>
            <w:top w:val="none" w:sz="0" w:space="0" w:color="auto"/>
            <w:left w:val="none" w:sz="0" w:space="0" w:color="auto"/>
            <w:bottom w:val="none" w:sz="0" w:space="0" w:color="auto"/>
            <w:right w:val="none" w:sz="0" w:space="0" w:color="auto"/>
          </w:divBdr>
        </w:div>
        <w:div w:id="449590402">
          <w:marLeft w:val="1080"/>
          <w:marRight w:val="0"/>
          <w:marTop w:val="100"/>
          <w:marBottom w:val="0"/>
          <w:divBdr>
            <w:top w:val="none" w:sz="0" w:space="0" w:color="auto"/>
            <w:left w:val="none" w:sz="0" w:space="0" w:color="auto"/>
            <w:bottom w:val="none" w:sz="0" w:space="0" w:color="auto"/>
            <w:right w:val="none" w:sz="0" w:space="0" w:color="auto"/>
          </w:divBdr>
        </w:div>
        <w:div w:id="432822965">
          <w:marLeft w:val="1080"/>
          <w:marRight w:val="0"/>
          <w:marTop w:val="100"/>
          <w:marBottom w:val="0"/>
          <w:divBdr>
            <w:top w:val="none" w:sz="0" w:space="0" w:color="auto"/>
            <w:left w:val="none" w:sz="0" w:space="0" w:color="auto"/>
            <w:bottom w:val="none" w:sz="0" w:space="0" w:color="auto"/>
            <w:right w:val="none" w:sz="0" w:space="0" w:color="auto"/>
          </w:divBdr>
        </w:div>
      </w:divsChild>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95197819">
      <w:bodyDiv w:val="1"/>
      <w:marLeft w:val="0"/>
      <w:marRight w:val="0"/>
      <w:marTop w:val="0"/>
      <w:marBottom w:val="0"/>
      <w:divBdr>
        <w:top w:val="none" w:sz="0" w:space="0" w:color="auto"/>
        <w:left w:val="none" w:sz="0" w:space="0" w:color="auto"/>
        <w:bottom w:val="none" w:sz="0" w:space="0" w:color="auto"/>
        <w:right w:val="none" w:sz="0" w:space="0" w:color="auto"/>
      </w:divBdr>
      <w:divsChild>
        <w:div w:id="1600479151">
          <w:marLeft w:val="1080"/>
          <w:marRight w:val="0"/>
          <w:marTop w:val="100"/>
          <w:marBottom w:val="0"/>
          <w:divBdr>
            <w:top w:val="none" w:sz="0" w:space="0" w:color="auto"/>
            <w:left w:val="none" w:sz="0" w:space="0" w:color="auto"/>
            <w:bottom w:val="none" w:sz="0" w:space="0" w:color="auto"/>
            <w:right w:val="none" w:sz="0" w:space="0" w:color="auto"/>
          </w:divBdr>
        </w:div>
        <w:div w:id="535387946">
          <w:marLeft w:val="1800"/>
          <w:marRight w:val="0"/>
          <w:marTop w:val="100"/>
          <w:marBottom w:val="0"/>
          <w:divBdr>
            <w:top w:val="none" w:sz="0" w:space="0" w:color="auto"/>
            <w:left w:val="none" w:sz="0" w:space="0" w:color="auto"/>
            <w:bottom w:val="none" w:sz="0" w:space="0" w:color="auto"/>
            <w:right w:val="none" w:sz="0" w:space="0" w:color="auto"/>
          </w:divBdr>
        </w:div>
        <w:div w:id="188959543">
          <w:marLeft w:val="1800"/>
          <w:marRight w:val="0"/>
          <w:marTop w:val="100"/>
          <w:marBottom w:val="0"/>
          <w:divBdr>
            <w:top w:val="none" w:sz="0" w:space="0" w:color="auto"/>
            <w:left w:val="none" w:sz="0" w:space="0" w:color="auto"/>
            <w:bottom w:val="none" w:sz="0" w:space="0" w:color="auto"/>
            <w:right w:val="none" w:sz="0" w:space="0" w:color="auto"/>
          </w:divBdr>
        </w:div>
        <w:div w:id="121072718">
          <w:marLeft w:val="1800"/>
          <w:marRight w:val="0"/>
          <w:marTop w:val="100"/>
          <w:marBottom w:val="0"/>
          <w:divBdr>
            <w:top w:val="none" w:sz="0" w:space="0" w:color="auto"/>
            <w:left w:val="none" w:sz="0" w:space="0" w:color="auto"/>
            <w:bottom w:val="none" w:sz="0" w:space="0" w:color="auto"/>
            <w:right w:val="none" w:sz="0" w:space="0" w:color="auto"/>
          </w:divBdr>
        </w:div>
        <w:div w:id="941961759">
          <w:marLeft w:val="1800"/>
          <w:marRight w:val="0"/>
          <w:marTop w:val="100"/>
          <w:marBottom w:val="0"/>
          <w:divBdr>
            <w:top w:val="none" w:sz="0" w:space="0" w:color="auto"/>
            <w:left w:val="none" w:sz="0" w:space="0" w:color="auto"/>
            <w:bottom w:val="none" w:sz="0" w:space="0" w:color="auto"/>
            <w:right w:val="none" w:sz="0" w:space="0" w:color="auto"/>
          </w:divBdr>
        </w:div>
        <w:div w:id="1044716119">
          <w:marLeft w:val="1800"/>
          <w:marRight w:val="0"/>
          <w:marTop w:val="100"/>
          <w:marBottom w:val="0"/>
          <w:divBdr>
            <w:top w:val="none" w:sz="0" w:space="0" w:color="auto"/>
            <w:left w:val="none" w:sz="0" w:space="0" w:color="auto"/>
            <w:bottom w:val="none" w:sz="0" w:space="0" w:color="auto"/>
            <w:right w:val="none" w:sz="0" w:space="0" w:color="auto"/>
          </w:divBdr>
        </w:div>
      </w:divsChild>
    </w:div>
    <w:div w:id="2133479709">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B66A3-CF45-4BC2-A041-FAC1563D2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1350</Words>
  <Characters>7700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3</cp:revision>
  <cp:lastPrinted>2019-02-25T13:05:00Z</cp:lastPrinted>
  <dcterms:created xsi:type="dcterms:W3CDTF">2021-04-02T16:33:00Z</dcterms:created>
  <dcterms:modified xsi:type="dcterms:W3CDTF">2021-04-02T16:34:00Z</dcterms:modified>
</cp:coreProperties>
</file>